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102D74" w:rsidRPr="001671B0" w:rsidTr="00102D74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102D74" w:rsidRPr="001671B0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02D74" w:rsidRPr="00550A4F" w:rsidRDefault="00102D74" w:rsidP="000F31F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02D74" w:rsidRPr="00DC23D9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2D74" w:rsidRPr="00DC23D9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102D74" w:rsidRPr="00EA2721" w:rsidRDefault="00102D74" w:rsidP="000F31F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ŻYWIENIE A JAKOŚĆ ŻYCIA</w:t>
            </w:r>
          </w:p>
        </w:tc>
      </w:tr>
      <w:tr w:rsidR="00102D74" w:rsidRPr="006E6796" w:rsidTr="00102D74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102D74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102D74" w:rsidRPr="00C97E91" w:rsidRDefault="00102D74" w:rsidP="000F31F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02D74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2D74" w:rsidRPr="00DC23D9" w:rsidRDefault="00102D74" w:rsidP="000F31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102D74" w:rsidRPr="00102D74" w:rsidRDefault="00102D74" w:rsidP="000F31F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02D7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NUTRITION AND QUALITY OF LIFE</w:t>
            </w:r>
          </w:p>
        </w:tc>
      </w:tr>
    </w:tbl>
    <w:p w:rsidR="00177487" w:rsidRPr="00102D74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5"/>
        <w:gridCol w:w="7425"/>
      </w:tblGrid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5" w:type="dxa"/>
            <w:vAlign w:val="center"/>
          </w:tcPr>
          <w:p w:rsidR="009155CA" w:rsidRPr="000B6BEA" w:rsidRDefault="00CA73E1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Inżynieria</w:t>
            </w:r>
            <w:r w:rsidR="009155CA">
              <w:rPr>
                <w:rFonts w:ascii="Times New Roman" w:hAnsi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F0586D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F0586D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0586D" w:rsidRPr="00476965" w:rsidTr="00F0586D">
        <w:tc>
          <w:tcPr>
            <w:tcW w:w="1526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0586D" w:rsidRPr="00B73E75" w:rsidTr="00F0586D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0586D" w:rsidRPr="00CF45EF" w:rsidRDefault="00F0586D" w:rsidP="00F0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0586D" w:rsidRPr="002E722C" w:rsidRDefault="00F0586D" w:rsidP="00F0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7F053B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7F053B">
        <w:tc>
          <w:tcPr>
            <w:tcW w:w="10060" w:type="dxa"/>
          </w:tcPr>
          <w:p w:rsidR="004F47B4" w:rsidRPr="00B73E75" w:rsidRDefault="00102D7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</w:t>
            </w:r>
            <w:r w:rsidR="000F31F0">
              <w:rPr>
                <w:rFonts w:ascii="Times New Roman" w:hAnsi="Times New Roman" w:cs="Times New Roman"/>
                <w:sz w:val="20"/>
                <w:szCs w:val="20"/>
              </w:rPr>
              <w:t xml:space="preserve"> z zakresu biologii, chemii oraz nauk społecznych.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7F053B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7F053B">
        <w:tc>
          <w:tcPr>
            <w:tcW w:w="10060" w:type="dxa"/>
          </w:tcPr>
          <w:p w:rsidR="004F47B4" w:rsidRPr="00B73E75" w:rsidRDefault="000F31F0" w:rsidP="00A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Celem przedmiotu jest poszerzenie wiedzy studenta w zakresie żywienia człowieka i wieloaspektowości zagadnienia jakim jest prawidłowy styl życia. Pokazanie jak żywieniowo można </w:t>
            </w:r>
            <w:r w:rsidR="00A22E0A">
              <w:rPr>
                <w:rFonts w:ascii="Times New Roman" w:hAnsi="Times New Roman" w:cs="Times New Roman"/>
                <w:sz w:val="20"/>
                <w:szCs w:val="20"/>
              </w:rPr>
              <w:t>wpływać na masą ciała, samopoczucie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A22E0A">
              <w:rPr>
                <w:rFonts w:ascii="Times New Roman" w:hAnsi="Times New Roman" w:cs="Times New Roman"/>
                <w:sz w:val="20"/>
                <w:szCs w:val="20"/>
              </w:rPr>
              <w:t>ogólnopojęte</w:t>
            </w:r>
            <w:proofErr w:type="spellEnd"/>
            <w:r w:rsidR="00A22E0A">
              <w:rPr>
                <w:rFonts w:ascii="Times New Roman" w:hAnsi="Times New Roman" w:cs="Times New Roman"/>
                <w:sz w:val="20"/>
                <w:szCs w:val="20"/>
              </w:rPr>
              <w:t xml:space="preserve"> zdrowie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kontekście zarządzania jakością życia.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0F31F0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0F31F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6E6796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96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6E679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6E6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 w:rsidRPr="006E679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0F31F0" w:rsidRPr="00B73E75" w:rsidTr="00102D74">
        <w:tc>
          <w:tcPr>
            <w:tcW w:w="959" w:type="dxa"/>
            <w:vAlign w:val="center"/>
          </w:tcPr>
          <w:p w:rsidR="000F31F0" w:rsidRPr="00B73E75" w:rsidRDefault="000F31F0" w:rsidP="0010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0F31F0" w:rsidRPr="00B73E75" w:rsidRDefault="00102D74" w:rsidP="001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F31F0">
              <w:rPr>
                <w:rFonts w:ascii="Times New Roman" w:hAnsi="Times New Roman" w:cs="Times New Roman"/>
                <w:sz w:val="20"/>
                <w:szCs w:val="20"/>
              </w:rPr>
              <w:t>na podstawowe składniki odżywcze i ich</w:t>
            </w:r>
            <w:r w:rsidR="00BE3CBD">
              <w:rPr>
                <w:rFonts w:ascii="Times New Roman" w:hAnsi="Times New Roman" w:cs="Times New Roman"/>
                <w:sz w:val="20"/>
                <w:szCs w:val="20"/>
              </w:rPr>
              <w:t xml:space="preserve"> funkcje w organizmie człowieka oraz rozpoznaje funkcje żywności i żywienia</w:t>
            </w:r>
            <w:r w:rsidR="00B348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0F31F0" w:rsidRPr="00B73E75" w:rsidRDefault="00BE3CBD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NK_U03, NK_K03</w:t>
            </w:r>
          </w:p>
        </w:tc>
      </w:tr>
      <w:tr w:rsidR="000F31F0" w:rsidRPr="00B73E75" w:rsidTr="00102D74">
        <w:tc>
          <w:tcPr>
            <w:tcW w:w="959" w:type="dxa"/>
            <w:vAlign w:val="center"/>
          </w:tcPr>
          <w:p w:rsidR="000F31F0" w:rsidRPr="00B73E75" w:rsidRDefault="00BE3CBD" w:rsidP="0010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0F31F0" w:rsidRDefault="00102D74" w:rsidP="001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F31F0">
              <w:rPr>
                <w:rFonts w:ascii="Times New Roman" w:hAnsi="Times New Roman" w:cs="Times New Roman"/>
                <w:sz w:val="20"/>
                <w:szCs w:val="20"/>
              </w:rPr>
              <w:t>ostrzega funkcjonalność zaleceń żywieniowych w kontekście użyteczności w życiu codziennym.</w:t>
            </w:r>
          </w:p>
        </w:tc>
        <w:tc>
          <w:tcPr>
            <w:tcW w:w="2015" w:type="dxa"/>
          </w:tcPr>
          <w:p w:rsidR="000F31F0" w:rsidRPr="00B73E75" w:rsidRDefault="00BE3CBD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NK_U02, NK_U11, NK_K03</w:t>
            </w:r>
          </w:p>
        </w:tc>
      </w:tr>
      <w:tr w:rsidR="000F31F0" w:rsidRPr="00B73E75" w:rsidTr="00102D74">
        <w:tc>
          <w:tcPr>
            <w:tcW w:w="959" w:type="dxa"/>
            <w:vAlign w:val="center"/>
          </w:tcPr>
          <w:p w:rsidR="000F31F0" w:rsidRPr="00B73E75" w:rsidRDefault="00BE3CBD" w:rsidP="0010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0F31F0" w:rsidRDefault="00102D74" w:rsidP="001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F31F0">
              <w:rPr>
                <w:rFonts w:ascii="Times New Roman" w:hAnsi="Times New Roman" w:cs="Times New Roman"/>
                <w:sz w:val="20"/>
                <w:szCs w:val="20"/>
              </w:rPr>
              <w:t>ozumie biologiczne uwarunkowania funkcjonowania wybranych układów organizmu człowieka.</w:t>
            </w:r>
          </w:p>
        </w:tc>
        <w:tc>
          <w:tcPr>
            <w:tcW w:w="2015" w:type="dxa"/>
          </w:tcPr>
          <w:p w:rsidR="000F31F0" w:rsidRPr="00B73E75" w:rsidRDefault="00BE3CBD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NK_U03</w:t>
            </w:r>
          </w:p>
        </w:tc>
      </w:tr>
      <w:tr w:rsidR="000F31F0" w:rsidRPr="00B73E75" w:rsidTr="00102D74">
        <w:tc>
          <w:tcPr>
            <w:tcW w:w="959" w:type="dxa"/>
            <w:vAlign w:val="center"/>
          </w:tcPr>
          <w:p w:rsidR="000F31F0" w:rsidRPr="00B73E75" w:rsidRDefault="00BE3CBD" w:rsidP="0010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0F31F0" w:rsidRDefault="00102D74" w:rsidP="001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F31F0">
              <w:rPr>
                <w:rFonts w:ascii="Times New Roman" w:hAnsi="Times New Roman" w:cs="Times New Roman"/>
                <w:sz w:val="20"/>
                <w:szCs w:val="20"/>
              </w:rPr>
              <w:t>otrafi wskazać problemy i wyzwania żywienia człowieka dla człowieka nowożytnego.</w:t>
            </w:r>
          </w:p>
        </w:tc>
        <w:tc>
          <w:tcPr>
            <w:tcW w:w="2015" w:type="dxa"/>
          </w:tcPr>
          <w:p w:rsidR="000F31F0" w:rsidRPr="00B73E75" w:rsidRDefault="00BE3CBD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NK_U02, NK_U11, NK_K03</w:t>
            </w:r>
          </w:p>
        </w:tc>
      </w:tr>
      <w:tr w:rsidR="000F31F0" w:rsidRPr="00B73E75" w:rsidTr="00102D74">
        <w:tc>
          <w:tcPr>
            <w:tcW w:w="959" w:type="dxa"/>
            <w:vAlign w:val="center"/>
          </w:tcPr>
          <w:p w:rsidR="000F31F0" w:rsidRPr="00B73E75" w:rsidRDefault="00BE3CBD" w:rsidP="0010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0F31F0" w:rsidRDefault="00102D74" w:rsidP="001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F31F0">
              <w:rPr>
                <w:rFonts w:ascii="Times New Roman" w:hAnsi="Times New Roman" w:cs="Times New Roman"/>
                <w:sz w:val="20"/>
                <w:szCs w:val="20"/>
              </w:rPr>
              <w:t>ykorzystuje zdobyte informacje dla poprawienia własnej kondycji fizycznej i psychicznej.</w:t>
            </w:r>
          </w:p>
        </w:tc>
        <w:tc>
          <w:tcPr>
            <w:tcW w:w="2015" w:type="dxa"/>
          </w:tcPr>
          <w:p w:rsidR="000F31F0" w:rsidRPr="00B73E75" w:rsidRDefault="00BE3CBD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NK_U01, NK_U03,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D74" w:rsidRDefault="00102D7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D74" w:rsidRDefault="00102D7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73E1" w:rsidRDefault="00CA73E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73E1" w:rsidRDefault="00CA73E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D74" w:rsidRDefault="00102D7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0F31F0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0F31F0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RPr="00B73E75" w:rsidTr="001C0E9A">
        <w:tc>
          <w:tcPr>
            <w:tcW w:w="5778" w:type="dxa"/>
            <w:vAlign w:val="center"/>
          </w:tcPr>
          <w:p w:rsidR="000F31F0" w:rsidRPr="00B73E75" w:rsidRDefault="000F31F0" w:rsidP="001C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Wieloaspektowość funkcji żywienia i żywności – funkcja biologiczna, społeczna, psychologiczna oraz kulturowa</w:t>
            </w:r>
          </w:p>
        </w:tc>
        <w:tc>
          <w:tcPr>
            <w:tcW w:w="567" w:type="dxa"/>
            <w:vAlign w:val="center"/>
          </w:tcPr>
          <w:p w:rsidR="000F31F0" w:rsidRPr="00B73E75" w:rsidRDefault="000F31F0" w:rsidP="001C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31F0" w:rsidRPr="00B73E75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1F0" w:rsidRPr="00B73E75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1F0" w:rsidRPr="00B73E75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F31F0" w:rsidRPr="00B73E75" w:rsidRDefault="000B4A64" w:rsidP="001C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0F31F0" w:rsidRPr="00B73E75" w:rsidTr="001C0E9A">
        <w:tc>
          <w:tcPr>
            <w:tcW w:w="5778" w:type="dxa"/>
            <w:vAlign w:val="center"/>
          </w:tcPr>
          <w:p w:rsidR="000F31F0" w:rsidRPr="00B73E75" w:rsidRDefault="000F31F0" w:rsidP="001C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stres psychiczny.</w:t>
            </w:r>
          </w:p>
        </w:tc>
        <w:tc>
          <w:tcPr>
            <w:tcW w:w="567" w:type="dxa"/>
            <w:vAlign w:val="center"/>
          </w:tcPr>
          <w:p w:rsidR="000F31F0" w:rsidRPr="00B73E75" w:rsidRDefault="000F31F0" w:rsidP="001C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31F0" w:rsidRPr="00B73E75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1F0" w:rsidRPr="00B73E75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1F0" w:rsidRPr="00B73E75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F31F0" w:rsidRPr="00B73E75" w:rsidRDefault="00BE3CBD" w:rsidP="001C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EKP_5</w:t>
            </w:r>
          </w:p>
        </w:tc>
      </w:tr>
      <w:tr w:rsidR="00BE3CBD" w:rsidRPr="00B73E75" w:rsidTr="00B13446">
        <w:tc>
          <w:tcPr>
            <w:tcW w:w="5778" w:type="dxa"/>
            <w:shd w:val="clear" w:color="auto" w:fill="auto"/>
            <w:vAlign w:val="center"/>
          </w:tcPr>
          <w:p w:rsidR="00BE3CBD" w:rsidRPr="00B73E75" w:rsidRDefault="00BE3CBD" w:rsidP="00BE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zegar dobowy.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3CBD" w:rsidRPr="00B73E75" w:rsidRDefault="00BE3CBD" w:rsidP="00BE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3CBD" w:rsidRPr="007A0D66" w:rsidRDefault="00BE3CBD" w:rsidP="00BE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3CBD" w:rsidRPr="007A0D66" w:rsidRDefault="00BE3CBD" w:rsidP="00BE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E3CBD" w:rsidRPr="007A0D66" w:rsidRDefault="00BE3CBD" w:rsidP="00BE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BD" w:rsidRDefault="00BE3CBD" w:rsidP="00BE3CBD">
            <w:pPr>
              <w:jc w:val="center"/>
            </w:pPr>
            <w:r w:rsidRPr="000279E8">
              <w:rPr>
                <w:rFonts w:ascii="Times New Roman" w:hAnsi="Times New Roman" w:cs="Times New Roman"/>
                <w:sz w:val="20"/>
                <w:szCs w:val="20"/>
              </w:rPr>
              <w:t>EKP_03, EKP_04, EKP_5</w:t>
            </w:r>
          </w:p>
        </w:tc>
      </w:tr>
      <w:tr w:rsidR="00BE3CBD" w:rsidRPr="00B73E75" w:rsidTr="00B13446">
        <w:tc>
          <w:tcPr>
            <w:tcW w:w="5778" w:type="dxa"/>
            <w:shd w:val="clear" w:color="auto" w:fill="auto"/>
            <w:vAlign w:val="center"/>
          </w:tcPr>
          <w:p w:rsidR="00BE3CBD" w:rsidRPr="00B73E75" w:rsidRDefault="00BE3CBD" w:rsidP="00BE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sen.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3CBD" w:rsidRPr="00B73E75" w:rsidRDefault="00BE3CBD" w:rsidP="00BE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3CBD" w:rsidRPr="007A0D66" w:rsidRDefault="00BE3CBD" w:rsidP="00BE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3CBD" w:rsidRPr="007A0D66" w:rsidRDefault="00BE3CBD" w:rsidP="00BE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E3CBD" w:rsidRPr="007A0D66" w:rsidRDefault="00BE3CBD" w:rsidP="00BE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BD" w:rsidRDefault="00BE3CBD" w:rsidP="00BE3CBD">
            <w:pPr>
              <w:jc w:val="center"/>
            </w:pPr>
            <w:r w:rsidRPr="000279E8">
              <w:rPr>
                <w:rFonts w:ascii="Times New Roman" w:hAnsi="Times New Roman" w:cs="Times New Roman"/>
                <w:sz w:val="20"/>
                <w:szCs w:val="20"/>
              </w:rPr>
              <w:t>EKP_03, EKP_04, EKP_5</w:t>
            </w:r>
          </w:p>
        </w:tc>
      </w:tr>
      <w:tr w:rsidR="00BE3CBD" w:rsidRPr="00B73E75" w:rsidTr="00B13446">
        <w:tc>
          <w:tcPr>
            <w:tcW w:w="5778" w:type="dxa"/>
            <w:shd w:val="clear" w:color="auto" w:fill="auto"/>
            <w:vAlign w:val="center"/>
          </w:tcPr>
          <w:p w:rsidR="00BE3CBD" w:rsidRPr="00B73E75" w:rsidRDefault="00BE3CBD" w:rsidP="00BE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programowanie społeczne.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3CBD" w:rsidRPr="00B73E75" w:rsidRDefault="00BE3CBD" w:rsidP="00BE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3CBD" w:rsidRPr="007A0D66" w:rsidRDefault="00BE3CBD" w:rsidP="00BE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3CBD" w:rsidRPr="007A0D66" w:rsidRDefault="00BE3CBD" w:rsidP="00BE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E3CBD" w:rsidRPr="007A0D66" w:rsidRDefault="00BE3CBD" w:rsidP="00BE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BD" w:rsidRDefault="00BE3CBD" w:rsidP="00BE3CBD">
            <w:pPr>
              <w:jc w:val="center"/>
            </w:pPr>
            <w:r w:rsidRPr="000279E8">
              <w:rPr>
                <w:rFonts w:ascii="Times New Roman" w:hAnsi="Times New Roman" w:cs="Times New Roman"/>
                <w:sz w:val="20"/>
                <w:szCs w:val="20"/>
              </w:rPr>
              <w:t>EKP_03, EKP_04, EKP_5</w:t>
            </w:r>
          </w:p>
        </w:tc>
      </w:tr>
      <w:tr w:rsidR="000F31F0" w:rsidRPr="00B73E75" w:rsidTr="001C0E9A">
        <w:tc>
          <w:tcPr>
            <w:tcW w:w="5778" w:type="dxa"/>
            <w:shd w:val="clear" w:color="auto" w:fill="auto"/>
            <w:vAlign w:val="center"/>
          </w:tcPr>
          <w:p w:rsidR="000F31F0" w:rsidRDefault="000F31F0" w:rsidP="001C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a ochrona klimatu.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1F0" w:rsidRDefault="000F31F0" w:rsidP="001C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F0" w:rsidRPr="007A0D66" w:rsidRDefault="000B4A64" w:rsidP="001C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0F31F0" w:rsidRPr="00B73E75" w:rsidTr="001C0E9A">
        <w:tc>
          <w:tcPr>
            <w:tcW w:w="5778" w:type="dxa"/>
            <w:shd w:val="clear" w:color="auto" w:fill="auto"/>
            <w:vAlign w:val="center"/>
          </w:tcPr>
          <w:p w:rsidR="000F31F0" w:rsidRPr="00B73E75" w:rsidRDefault="000F31F0" w:rsidP="001C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Żywienie a </w:t>
            </w:r>
            <w:r w:rsidR="00BE3CBD">
              <w:rPr>
                <w:rFonts w:ascii="Times New Roman" w:hAnsi="Times New Roman" w:cs="Times New Roman"/>
                <w:sz w:val="20"/>
                <w:szCs w:val="20"/>
              </w:rPr>
              <w:t>system ochrony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zdrowia.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1F0" w:rsidRPr="00B73E75" w:rsidRDefault="000F31F0" w:rsidP="001C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F0" w:rsidRPr="007A0D66" w:rsidRDefault="00DD2DFF" w:rsidP="00DD2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  <w:r w:rsidR="006E67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E6796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</w:p>
        </w:tc>
      </w:tr>
      <w:tr w:rsidR="000F31F0" w:rsidRPr="00B73E75" w:rsidTr="000F31F0">
        <w:tc>
          <w:tcPr>
            <w:tcW w:w="5778" w:type="dxa"/>
            <w:shd w:val="clear" w:color="auto" w:fill="D9D9D9" w:themeFill="background1" w:themeFillShade="D9"/>
          </w:tcPr>
          <w:p w:rsidR="000F31F0" w:rsidRPr="00F114BB" w:rsidRDefault="000F31F0" w:rsidP="000F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1F0" w:rsidRPr="007A0D66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3"/>
        <w:gridCol w:w="973"/>
        <w:gridCol w:w="1217"/>
        <w:gridCol w:w="1428"/>
        <w:gridCol w:w="863"/>
        <w:gridCol w:w="1227"/>
        <w:gridCol w:w="1172"/>
        <w:gridCol w:w="730"/>
      </w:tblGrid>
      <w:tr w:rsidR="009F7358" w:rsidRPr="00B73E75" w:rsidTr="007F053B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DD2DFF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6E6796" w:rsidRPr="00B73E75" w:rsidTr="00DD2DFF">
        <w:tc>
          <w:tcPr>
            <w:tcW w:w="894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58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E6796" w:rsidRPr="00B73E75" w:rsidTr="00DD2DFF">
        <w:tc>
          <w:tcPr>
            <w:tcW w:w="894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E6796" w:rsidRPr="00B73E75" w:rsidTr="00DD2DFF">
        <w:tc>
          <w:tcPr>
            <w:tcW w:w="894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E6796" w:rsidRPr="00B73E75" w:rsidTr="00DD2DFF">
        <w:tc>
          <w:tcPr>
            <w:tcW w:w="894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E6796" w:rsidRPr="00B73E75" w:rsidTr="00DD2DFF">
        <w:tc>
          <w:tcPr>
            <w:tcW w:w="894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E6796" w:rsidRPr="00B73E75" w:rsidRDefault="006E6796" w:rsidP="006E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DD2DFF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 – prawidłowa odpowiedź na 2 z 3 zadanych przez prowadzącego pytań (pula 20 pytań łącznie).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0F31F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0F31F0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0F31F0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F31F0" w:rsidTr="000F31F0">
        <w:tc>
          <w:tcPr>
            <w:tcW w:w="6062" w:type="dxa"/>
          </w:tcPr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Tr="000F31F0">
        <w:tc>
          <w:tcPr>
            <w:tcW w:w="6062" w:type="dxa"/>
          </w:tcPr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Tr="000F31F0">
        <w:tc>
          <w:tcPr>
            <w:tcW w:w="6062" w:type="dxa"/>
          </w:tcPr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Tr="000F31F0">
        <w:tc>
          <w:tcPr>
            <w:tcW w:w="6062" w:type="dxa"/>
          </w:tcPr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0F31F0" w:rsidRDefault="00DD2DFF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Tr="000F31F0">
        <w:tc>
          <w:tcPr>
            <w:tcW w:w="6062" w:type="dxa"/>
          </w:tcPr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Tr="000F31F0">
        <w:tc>
          <w:tcPr>
            <w:tcW w:w="6062" w:type="dxa"/>
          </w:tcPr>
          <w:p w:rsidR="000F31F0" w:rsidRPr="00B73E75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0F31F0" w:rsidRDefault="00DD2DFF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Tr="000F31F0">
        <w:tc>
          <w:tcPr>
            <w:tcW w:w="6062" w:type="dxa"/>
          </w:tcPr>
          <w:p w:rsidR="000F31F0" w:rsidRPr="00B73E75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0F31F0" w:rsidRDefault="00DD2DFF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RPr="00F379F2" w:rsidTr="000F31F0">
        <w:tc>
          <w:tcPr>
            <w:tcW w:w="6062" w:type="dxa"/>
          </w:tcPr>
          <w:p w:rsidR="000F31F0" w:rsidRPr="00F379F2" w:rsidRDefault="000F31F0" w:rsidP="000F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0F31F0" w:rsidRPr="00F379F2" w:rsidRDefault="00A07E3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0F31F0" w:rsidRPr="00F379F2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31F0" w:rsidRPr="00F379F2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F31F0" w:rsidRPr="00F379F2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1F0" w:rsidRPr="00F379F2" w:rsidTr="000F31F0">
        <w:tc>
          <w:tcPr>
            <w:tcW w:w="6062" w:type="dxa"/>
          </w:tcPr>
          <w:p w:rsidR="000F31F0" w:rsidRPr="008D62DB" w:rsidRDefault="000F31F0" w:rsidP="000F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0F31F0" w:rsidRPr="00F379F2" w:rsidRDefault="00DD2DFF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0F31F0" w:rsidTr="000F31F0">
        <w:tc>
          <w:tcPr>
            <w:tcW w:w="6062" w:type="dxa"/>
          </w:tcPr>
          <w:p w:rsidR="000F31F0" w:rsidRPr="008D62DB" w:rsidRDefault="000F31F0" w:rsidP="000F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0F31F0" w:rsidRPr="00B204A5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F31F0" w:rsidTr="000F31F0">
        <w:tc>
          <w:tcPr>
            <w:tcW w:w="6062" w:type="dxa"/>
            <w:shd w:val="clear" w:color="auto" w:fill="D9D9D9" w:themeFill="background1" w:themeFillShade="D9"/>
          </w:tcPr>
          <w:p w:rsidR="000F31F0" w:rsidRPr="008D62DB" w:rsidRDefault="000F31F0" w:rsidP="000F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0F31F0" w:rsidRPr="00B204A5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0F31F0" w:rsidRPr="00B204A5" w:rsidRDefault="000F31F0" w:rsidP="000F3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0F31F0" w:rsidTr="001C0E9A">
        <w:trPr>
          <w:trHeight w:val="147"/>
        </w:trPr>
        <w:tc>
          <w:tcPr>
            <w:tcW w:w="6062" w:type="dxa"/>
          </w:tcPr>
          <w:p w:rsidR="000F31F0" w:rsidRPr="00B73E75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F0" w:rsidTr="000F31F0">
        <w:tc>
          <w:tcPr>
            <w:tcW w:w="6062" w:type="dxa"/>
          </w:tcPr>
          <w:p w:rsidR="000F31F0" w:rsidRPr="00B73E75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0F31F0" w:rsidRDefault="00DD2DFF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0" w:type="dxa"/>
            <w:gridSpan w:val="2"/>
            <w:vAlign w:val="center"/>
          </w:tcPr>
          <w:p w:rsidR="000F31F0" w:rsidRDefault="000F31F0" w:rsidP="000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1C0E9A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C0E9A">
        <w:tc>
          <w:tcPr>
            <w:tcW w:w="9911" w:type="dxa"/>
          </w:tcPr>
          <w:p w:rsidR="000F31F0" w:rsidRPr="000F5F44" w:rsidRDefault="000F31F0" w:rsidP="000F31F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Brzozowski T. (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ed.)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E9A">
              <w:rPr>
                <w:rFonts w:ascii="Times New Roman" w:hAnsi="Times New Roman" w:cs="Times New Roman"/>
                <w:i/>
                <w:sz w:val="20"/>
                <w:szCs w:val="20"/>
              </w:rPr>
              <w:t>Konturek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Fizjologia człowieka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Edra</w:t>
            </w:r>
            <w:proofErr w:type="spellEnd"/>
            <w:r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Urban &amp; Partner, </w:t>
            </w:r>
            <w:proofErr w:type="spellStart"/>
            <w:r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Wrocław</w:t>
            </w:r>
            <w:proofErr w:type="spellEnd"/>
            <w:r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2019</w:t>
            </w:r>
          </w:p>
          <w:p w:rsidR="00A22E0A" w:rsidRDefault="00A22E0A" w:rsidP="00A22E0A">
            <w:pPr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</w:pPr>
            <w:proofErr w:type="spellStart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>Kowalska</w:t>
            </w:r>
            <w:proofErr w:type="spellEnd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 xml:space="preserve"> ME, </w:t>
            </w:r>
            <w:proofErr w:type="spellStart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>Kalinowski</w:t>
            </w:r>
            <w:proofErr w:type="spellEnd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 xml:space="preserve"> P, </w:t>
            </w:r>
            <w:proofErr w:type="spellStart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>Bojakowska</w:t>
            </w:r>
            <w:proofErr w:type="spellEnd"/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 xml:space="preserve"> U. </w:t>
            </w:r>
            <w:r w:rsidRPr="00A22E0A">
              <w:rPr>
                <w:rFonts w:ascii="Times New Roman" w:hAnsi="Times New Roman" w:cs="Times New Roman"/>
                <w:bCs/>
                <w:i/>
                <w:sz w:val="20"/>
                <w:szCs w:val="16"/>
                <w:lang w:val="en-GB"/>
              </w:rPr>
              <w:t>Elements of health literacy as a tool for health promotion</w:t>
            </w:r>
            <w:r w:rsidRPr="00A22E0A">
              <w:rPr>
                <w:rFonts w:ascii="Times New Roman" w:hAnsi="Times New Roman" w:cs="Times New Roman"/>
                <w:bCs/>
                <w:sz w:val="20"/>
                <w:szCs w:val="16"/>
                <w:lang w:val="en-GB"/>
              </w:rPr>
              <w:t>. Journal of Education, Health and Sport. 2017;7(9):439-445.</w:t>
            </w:r>
          </w:p>
          <w:p w:rsidR="000F31F0" w:rsidRDefault="000F31F0" w:rsidP="00A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Kraus H.</w:t>
            </w:r>
            <w:r w:rsidR="001C0E9A"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5F4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Fizjologia</w:t>
            </w:r>
            <w:proofErr w:type="spellEnd"/>
            <w:r w:rsidRPr="000F5F4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5F4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żywienia</w:t>
            </w:r>
            <w:proofErr w:type="spellEnd"/>
            <w:r w:rsidR="001C0E9A"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Wyd</w:t>
            </w:r>
            <w:proofErr w:type="spellEnd"/>
            <w:r w:rsidRPr="000F5F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PZWL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Warszawa 2019</w:t>
            </w:r>
          </w:p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Sapolsky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M.,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Dlaczego zebry nie mają wrzodów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Wyd. PWN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 G.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Kiedy ciało mówi nie. Koszty ukrytego stresu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Wyd. Czarna Owca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0F31F0" w:rsidRPr="001C0E9A" w:rsidRDefault="000F31F0" w:rsidP="000F31F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Vetulani J., Mazurek M., Wierzchowski M.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Sen Alicji czyli jak działa mózg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E9A">
              <w:rPr>
                <w:rFonts w:ascii="Times New Roman" w:hAnsi="Times New Roman" w:cs="Times New Roman"/>
                <w:sz w:val="20"/>
                <w:szCs w:val="20"/>
              </w:rPr>
              <w:t xml:space="preserve">Wyd. </w:t>
            </w:r>
            <w:proofErr w:type="spellStart"/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Mando</w:t>
            </w:r>
            <w:proofErr w:type="spellEnd"/>
            <w:r w:rsidR="001C0E9A"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C0E9A"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Kraków</w:t>
            </w:r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2017</w:t>
            </w:r>
            <w:proofErr w:type="spellEnd"/>
          </w:p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Zarrella</w:t>
            </w:r>
            <w:proofErr w:type="spellEnd"/>
            <w:r w:rsidRP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</w:t>
            </w:r>
            <w:r w:rsidRPr="001C0E9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</w:t>
            </w:r>
            <w:r w:rsidR="001C0E9A" w:rsidRPr="001C0E9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</w:t>
            </w:r>
            <w:r w:rsidRPr="001C0E9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Social media marketing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Wyd</w:t>
            </w:r>
            <w:proofErr w:type="spellEnd"/>
            <w:r w:rsid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O’Reilly Media Inc.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USA</w:t>
            </w:r>
            <w:r w:rsid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2009</w:t>
            </w:r>
          </w:p>
          <w:p w:rsidR="000F31F0" w:rsidRP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Lappe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A.</w:t>
            </w:r>
            <w:r w:rsid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McKibben B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</w:t>
            </w:r>
            <w:r w:rsidR="001C0E9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Diet for the hot planet: Climate Crisis at the End of Your fork and what you can do about it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0F31F0">
              <w:rPr>
                <w:rFonts w:ascii="Times New Roman" w:hAnsi="Times New Roman" w:cs="Times New Roman"/>
                <w:sz w:val="20"/>
                <w:szCs w:val="20"/>
              </w:rPr>
              <w:t xml:space="preserve">Wyd. </w:t>
            </w:r>
            <w:proofErr w:type="spellStart"/>
            <w:r w:rsidRPr="000F31F0">
              <w:rPr>
                <w:rFonts w:ascii="Times New Roman" w:hAnsi="Times New Roman" w:cs="Times New Roman"/>
                <w:sz w:val="20"/>
                <w:szCs w:val="20"/>
              </w:rPr>
              <w:t>Bloomsbury</w:t>
            </w:r>
            <w:proofErr w:type="spellEnd"/>
            <w:r w:rsidRPr="000F31F0">
              <w:rPr>
                <w:rFonts w:ascii="Times New Roman" w:hAnsi="Times New Roman" w:cs="Times New Roman"/>
                <w:sz w:val="20"/>
                <w:szCs w:val="20"/>
              </w:rPr>
              <w:t xml:space="preserve"> Publishing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31F0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0F31F0" w:rsidRPr="00A02CB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Gawęcki J., Roszkowski W.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3D3">
              <w:rPr>
                <w:rFonts w:ascii="Times New Roman" w:hAnsi="Times New Roman" w:cs="Times New Roman"/>
                <w:i/>
                <w:sz w:val="20"/>
                <w:szCs w:val="20"/>
              </w:rPr>
              <w:t>Żywienie człowieka a zdrowie publiczne. Tom 3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Wyd. PWN</w:t>
            </w:r>
            <w:r w:rsidR="001C0E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Warszawa 2021</w:t>
            </w:r>
          </w:p>
          <w:p w:rsidR="00475AF0" w:rsidRDefault="000F31F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CB0">
              <w:rPr>
                <w:rFonts w:ascii="Times New Roman" w:hAnsi="Times New Roman" w:cs="Times New Roman"/>
                <w:sz w:val="20"/>
                <w:szCs w:val="20"/>
              </w:rPr>
              <w:t>https://eatforum.org/eat-lancet-commission/eat-lancet-commission-summary-report/</w:t>
            </w:r>
          </w:p>
        </w:tc>
      </w:tr>
    </w:tbl>
    <w:p w:rsidR="001C0E9A" w:rsidRDefault="001C0E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1C0E9A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1C0E9A" w:rsidTr="001C0E9A">
        <w:tc>
          <w:tcPr>
            <w:tcW w:w="9911" w:type="dxa"/>
          </w:tcPr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623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Tahara</w:t>
            </w:r>
            <w:proofErr w:type="spellEnd"/>
            <w:r w:rsidRPr="004623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Y., Shibata S.</w:t>
            </w:r>
            <w:r w:rsidR="001C0E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4623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Chronobiology and nutrition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5C3DF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Neuroscience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2013; 253:78-88</w:t>
            </w:r>
          </w:p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Potter G., Cade J., Grant, P.,</w:t>
            </w: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proofErr w:type="spellStart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Hardie</w:t>
            </w:r>
            <w:proofErr w:type="spellEnd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, L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="001C0E9A">
              <w:rPr>
                <w:rFonts w:ascii="Times New Roman" w:hAnsi="Times New Roman" w:cs="Times New Roman"/>
                <w:sz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Nutrition and the circadian system. </w:t>
            </w:r>
            <w:r w:rsidRPr="005C3DF8"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>British Journal of Nutrition</w:t>
            </w:r>
            <w:r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 xml:space="preserve"> 2016;</w:t>
            </w: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 w:rsidRPr="005C3DF8"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>116</w:t>
            </w: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(3), 434-442</w:t>
            </w:r>
          </w:p>
          <w:p w:rsidR="000F31F0" w:rsidRDefault="000F31F0" w:rsidP="000F31F0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Asher G., </w:t>
            </w:r>
            <w:proofErr w:type="spellStart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Sassone-Corsi</w:t>
            </w:r>
            <w:proofErr w:type="spellEnd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., Time and Food: the Intimate Interplay between Nutrition, Metabolism, and the Circadian Clock. </w:t>
            </w:r>
            <w:r w:rsidRPr="005C3DF8">
              <w:rPr>
                <w:rFonts w:ascii="Times New Roman" w:hAnsi="Times New Roman" w:cs="Times New Roman"/>
                <w:i/>
                <w:sz w:val="20"/>
                <w:lang w:val="en-GB"/>
              </w:rPr>
              <w:t xml:space="preserve">Cell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2015; 161:84-92</w:t>
            </w:r>
          </w:p>
          <w:p w:rsidR="00E41568" w:rsidRPr="001C0E9A" w:rsidRDefault="000F31F0" w:rsidP="001C0E9A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proofErr w:type="spellStart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>Darwall</w:t>
            </w:r>
            <w:proofErr w:type="spellEnd"/>
            <w:r w:rsidRPr="005C3DF8">
              <w:rPr>
                <w:rFonts w:ascii="Times New Roman" w:hAnsi="Times New Roman" w:cs="Times New Roman"/>
                <w:sz w:val="20"/>
                <w:lang w:val="en-GB"/>
              </w:rPr>
              <w:t xml:space="preserve">-Smith H., </w:t>
            </w:r>
            <w:r w:rsidRPr="001C0E9A">
              <w:rPr>
                <w:rFonts w:ascii="Times New Roman" w:hAnsi="Times New Roman" w:cs="Times New Roman"/>
                <w:i/>
                <w:sz w:val="20"/>
                <w:lang w:val="en-GB"/>
              </w:rPr>
              <w:t>The science of Sleep: stop chasing  a good  night’s sleep and let it find you</w:t>
            </w:r>
            <w:r w:rsidR="001C0E9A">
              <w:rPr>
                <w:rFonts w:ascii="Times New Roman" w:hAnsi="Times New Roman" w:cs="Times New Roman"/>
                <w:sz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 Wyd. Dorling Kindersley Ltd.</w:t>
            </w:r>
            <w:r w:rsidR="001C0E9A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2021</w:t>
            </w:r>
          </w:p>
        </w:tc>
      </w:tr>
    </w:tbl>
    <w:p w:rsidR="008D62DB" w:rsidRPr="001C0E9A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1C0E9A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1C0E9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F31F0">
              <w:rPr>
                <w:rFonts w:ascii="Times New Roman" w:hAnsi="Times New Roman" w:cs="Times New Roman"/>
                <w:sz w:val="20"/>
                <w:szCs w:val="20"/>
              </w:rPr>
              <w:t>r Katarzyna Mironiuk</w:t>
            </w:r>
          </w:p>
        </w:tc>
        <w:tc>
          <w:tcPr>
            <w:tcW w:w="3999" w:type="dxa"/>
          </w:tcPr>
          <w:p w:rsidR="008D62DB" w:rsidRDefault="001C0E9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763908" w:rsidRDefault="00763908" w:rsidP="0076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0B4A64"/>
    <w:rsid w:val="000F31F0"/>
    <w:rsid w:val="000F5F44"/>
    <w:rsid w:val="00102D74"/>
    <w:rsid w:val="001251EC"/>
    <w:rsid w:val="001671B0"/>
    <w:rsid w:val="00177487"/>
    <w:rsid w:val="001A05F0"/>
    <w:rsid w:val="001A1E43"/>
    <w:rsid w:val="001C0E9A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8657A"/>
    <w:rsid w:val="005A766B"/>
    <w:rsid w:val="00602719"/>
    <w:rsid w:val="00620D57"/>
    <w:rsid w:val="00624A5D"/>
    <w:rsid w:val="00643104"/>
    <w:rsid w:val="00651F07"/>
    <w:rsid w:val="006660DB"/>
    <w:rsid w:val="00670D90"/>
    <w:rsid w:val="00686652"/>
    <w:rsid w:val="006C49E5"/>
    <w:rsid w:val="006E6796"/>
    <w:rsid w:val="006F6C43"/>
    <w:rsid w:val="00763908"/>
    <w:rsid w:val="0079419B"/>
    <w:rsid w:val="007A0D66"/>
    <w:rsid w:val="007A5B94"/>
    <w:rsid w:val="007A74A3"/>
    <w:rsid w:val="007F053B"/>
    <w:rsid w:val="008D62DB"/>
    <w:rsid w:val="009155CA"/>
    <w:rsid w:val="00934797"/>
    <w:rsid w:val="00986569"/>
    <w:rsid w:val="009F7358"/>
    <w:rsid w:val="00A07E30"/>
    <w:rsid w:val="00A22E0A"/>
    <w:rsid w:val="00A727FE"/>
    <w:rsid w:val="00AB075F"/>
    <w:rsid w:val="00AC54E4"/>
    <w:rsid w:val="00B204A5"/>
    <w:rsid w:val="00B3486A"/>
    <w:rsid w:val="00B55209"/>
    <w:rsid w:val="00B73E75"/>
    <w:rsid w:val="00B8606B"/>
    <w:rsid w:val="00B913D6"/>
    <w:rsid w:val="00B95CA8"/>
    <w:rsid w:val="00BE3CBD"/>
    <w:rsid w:val="00BE53F6"/>
    <w:rsid w:val="00C11EFA"/>
    <w:rsid w:val="00C865A4"/>
    <w:rsid w:val="00C97E91"/>
    <w:rsid w:val="00CA27ED"/>
    <w:rsid w:val="00CA73E1"/>
    <w:rsid w:val="00CC4A9E"/>
    <w:rsid w:val="00CF0B22"/>
    <w:rsid w:val="00CF45EF"/>
    <w:rsid w:val="00D176CF"/>
    <w:rsid w:val="00D21955"/>
    <w:rsid w:val="00D237FA"/>
    <w:rsid w:val="00D871B3"/>
    <w:rsid w:val="00DC23D9"/>
    <w:rsid w:val="00DD2DFF"/>
    <w:rsid w:val="00E135CF"/>
    <w:rsid w:val="00E41568"/>
    <w:rsid w:val="00E61BE4"/>
    <w:rsid w:val="00E71601"/>
    <w:rsid w:val="00EA2721"/>
    <w:rsid w:val="00F0402C"/>
    <w:rsid w:val="00F0586D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35F7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B230-553C-4D9B-9A93-3B094759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Lap</cp:lastModifiedBy>
  <cp:revision>2</cp:revision>
  <dcterms:created xsi:type="dcterms:W3CDTF">2024-05-13T17:22:00Z</dcterms:created>
  <dcterms:modified xsi:type="dcterms:W3CDTF">2024-05-13T17:22:00Z</dcterms:modified>
</cp:coreProperties>
</file>