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994" w:rsidRPr="00C70D45" w:rsidRDefault="00CD6742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KARTA SEMINARIUM DYPLOMOWEGO</w:t>
      </w:r>
    </w:p>
    <w:p w:rsidR="00CD6742" w:rsidRPr="00C70D45" w:rsidRDefault="00263BBF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licencjackiego</w:t>
      </w:r>
    </w:p>
    <w:p w:rsidR="00CD6742" w:rsidRPr="00C70D45" w:rsidRDefault="00CD6742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rozpoczynającego się w semestrze letnim roku akademickiego</w:t>
      </w:r>
    </w:p>
    <w:p w:rsidR="00CD6742" w:rsidRPr="00C70D45" w:rsidRDefault="00CD6742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CD6742" w:rsidRPr="00C70D45" w:rsidRDefault="00CD6742" w:rsidP="003B1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Kierunek studiów</w:t>
      </w:r>
      <w:r w:rsidRPr="00C70D45">
        <w:rPr>
          <w:rFonts w:ascii="Times New Roman" w:hAnsi="Times New Roman" w:cs="Times New Roman"/>
          <w:sz w:val="24"/>
          <w:szCs w:val="24"/>
        </w:rPr>
        <w:t xml:space="preserve">: </w:t>
      </w:r>
      <w:r w:rsidRPr="00C70D45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CD6742" w:rsidRPr="00C70D45" w:rsidRDefault="00CD6742" w:rsidP="003B1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Forma studiów</w:t>
      </w:r>
      <w:r w:rsidRPr="00C70D45">
        <w:rPr>
          <w:rFonts w:ascii="Times New Roman" w:hAnsi="Times New Roman" w:cs="Times New Roman"/>
          <w:sz w:val="24"/>
          <w:szCs w:val="24"/>
        </w:rPr>
        <w:t xml:space="preserve">: </w:t>
      </w:r>
      <w:r w:rsidRPr="00C70D45">
        <w:rPr>
          <w:rFonts w:ascii="Times New Roman" w:hAnsi="Times New Roman" w:cs="Times New Roman"/>
          <w:i/>
          <w:sz w:val="24"/>
          <w:szCs w:val="24"/>
        </w:rPr>
        <w:t xml:space="preserve">studia </w:t>
      </w:r>
      <w:r w:rsidRPr="00C70D45">
        <w:rPr>
          <w:rFonts w:ascii="Times New Roman" w:hAnsi="Times New Roman" w:cs="Times New Roman"/>
          <w:i/>
          <w:strike/>
          <w:sz w:val="24"/>
          <w:szCs w:val="24"/>
        </w:rPr>
        <w:t>stacjonarne</w:t>
      </w:r>
      <w:r w:rsidRPr="00C70D45">
        <w:rPr>
          <w:rFonts w:ascii="Times New Roman" w:hAnsi="Times New Roman" w:cs="Times New Roman"/>
          <w:i/>
          <w:sz w:val="24"/>
          <w:szCs w:val="24"/>
        </w:rPr>
        <w:t>/niestacjonarne</w:t>
      </w:r>
    </w:p>
    <w:p w:rsidR="00CD6742" w:rsidRDefault="00CD6742" w:rsidP="00CD6742">
      <w:pPr>
        <w:spacing w:after="0" w:line="240" w:lineRule="auto"/>
        <w:rPr>
          <w:rFonts w:ascii="Times New Roman" w:hAnsi="Times New Roman" w:cs="Times New Roman"/>
        </w:rPr>
      </w:pPr>
    </w:p>
    <w:p w:rsidR="003B1B6C" w:rsidRDefault="003B1B6C" w:rsidP="00CD6742">
      <w:pPr>
        <w:spacing w:after="0" w:line="240" w:lineRule="auto"/>
        <w:rPr>
          <w:rFonts w:ascii="Times New Roman" w:hAnsi="Times New Roman" w:cs="Times New Roman"/>
        </w:rPr>
      </w:pPr>
    </w:p>
    <w:p w:rsidR="003B1B6C" w:rsidRDefault="003B1B6C" w:rsidP="00CD6742">
      <w:pPr>
        <w:spacing w:after="0" w:line="240" w:lineRule="auto"/>
        <w:rPr>
          <w:rFonts w:ascii="Times New Roman" w:hAnsi="Times New Roman" w:cs="Times New Roman"/>
        </w:rPr>
      </w:pPr>
    </w:p>
    <w:p w:rsidR="003B1B6C" w:rsidRDefault="003B1B6C" w:rsidP="00CD674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CD6742" w:rsidRPr="00C70D45" w:rsidTr="00CD6742">
        <w:tc>
          <w:tcPr>
            <w:tcW w:w="1809" w:type="dxa"/>
          </w:tcPr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Tematyka seminarium:</w:t>
            </w:r>
          </w:p>
        </w:tc>
        <w:tc>
          <w:tcPr>
            <w:tcW w:w="7403" w:type="dxa"/>
          </w:tcPr>
          <w:p w:rsidR="00CD6742" w:rsidRPr="00C70D45" w:rsidRDefault="00C70D45" w:rsidP="00C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Praca i zarządzanie personelem na poziomie organizacji</w:t>
            </w: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D6742" w:rsidRPr="00C70D45" w:rsidTr="00CD6742">
        <w:tc>
          <w:tcPr>
            <w:tcW w:w="1809" w:type="dxa"/>
          </w:tcPr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CD6742" w:rsidRPr="00C70D45" w:rsidRDefault="00CD6742" w:rsidP="00023F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Dr </w:t>
            </w:r>
            <w:r w:rsidR="00023F62" w:rsidRPr="00C70D45">
              <w:rPr>
                <w:rFonts w:ascii="Times New Roman" w:hAnsi="Times New Roman" w:cs="Times New Roman"/>
                <w:sz w:val="24"/>
                <w:szCs w:val="24"/>
              </w:rPr>
              <w:t>Bartosz Surawski</w:t>
            </w:r>
          </w:p>
        </w:tc>
      </w:tr>
      <w:tr w:rsidR="00CD6742" w:rsidRPr="00C70D45" w:rsidTr="00CD6742">
        <w:tc>
          <w:tcPr>
            <w:tcW w:w="1809" w:type="dxa"/>
          </w:tcPr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CD6742" w:rsidRPr="00C70D45" w:rsidRDefault="00CD6742" w:rsidP="00CD6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Katedra Ekonomi i Polityki Gospodarczej</w:t>
            </w:r>
          </w:p>
        </w:tc>
      </w:tr>
      <w:tr w:rsidR="00CD6742" w:rsidRPr="00C70D45" w:rsidTr="00240DBC">
        <w:tc>
          <w:tcPr>
            <w:tcW w:w="9212" w:type="dxa"/>
            <w:gridSpan w:val="2"/>
          </w:tcPr>
          <w:p w:rsidR="003B1B6C" w:rsidRPr="00C70D45" w:rsidRDefault="003B1B6C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CC5684" w:rsidRPr="00C70D45" w:rsidRDefault="00CC5684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0C" w:rsidRPr="00C70D45" w:rsidRDefault="00CC5684" w:rsidP="00CC56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Tematyka seminarium </w:t>
            </w:r>
            <w:r w:rsidR="00590F0C"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obejmuje problematykę pracy i zarządzania personelem na poziomie organizacji, oraz rynku pracy na poziomie gospodarki. Preferowane zagadnienia to między innymi: stosunki między pracownikami a pracodawcami, </w:t>
            </w:r>
            <w:r w:rsidR="007D482E"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podmiotowość pracownika w organizacji, </w:t>
            </w:r>
            <w:r w:rsidR="00590F0C"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metody i narzędzia zarządzania zasobami ludzkimi i kapitałem ludzkim, praca oparta na wiedzy i zarządzanie wiedzą, </w:t>
            </w:r>
            <w:r w:rsidR="007D482E" w:rsidRPr="00C70D45">
              <w:rPr>
                <w:rFonts w:ascii="Times New Roman" w:hAnsi="Times New Roman" w:cs="Times New Roman"/>
                <w:sz w:val="24"/>
                <w:szCs w:val="24"/>
              </w:rPr>
              <w:t>ekonomia społeczna, praca w organizacjach pozarządowych, dostępność zawodów, praca osób z ograniczeniami (np. niepełnosprawnych, starszych, wychowujących dzieci).</w:t>
            </w:r>
          </w:p>
          <w:p w:rsidR="00CC5684" w:rsidRPr="00C70D45" w:rsidRDefault="00CC5684" w:rsidP="00590F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42" w:rsidRPr="00C70D45" w:rsidTr="00CB52ED">
        <w:tc>
          <w:tcPr>
            <w:tcW w:w="9212" w:type="dxa"/>
            <w:gridSpan w:val="2"/>
          </w:tcPr>
          <w:p w:rsidR="003B1B6C" w:rsidRPr="00C70D45" w:rsidRDefault="003B1B6C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52B" w:rsidRPr="00C70D45" w:rsidRDefault="0080152B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Projektowanie systemu oceny okresowej w przedsiębiorstwie spedycyjnym,</w:t>
            </w:r>
          </w:p>
          <w:p w:rsidR="007D482E" w:rsidRPr="00C70D45" w:rsidRDefault="007D482E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Konsekwencje wdrożenia zmian w systemie motywacyjnym w przedsiębiorstwie X,</w:t>
            </w:r>
          </w:p>
          <w:p w:rsidR="007D482E" w:rsidRPr="00C70D45" w:rsidRDefault="007D482E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Błędy popełniane przez przedsiębiorstwa w procesie rekrutacji i ich oddziaływanie na wizerunek pracodawcy,</w:t>
            </w:r>
          </w:p>
          <w:p w:rsidR="0080152B" w:rsidRPr="00C70D45" w:rsidRDefault="0080152B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Porównanie systemów organizacji pracy zmianowej i </w:t>
            </w:r>
            <w:r w:rsidR="00A72D4F"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ich konsekwencji dla pracowników i przedsiębiorstw,</w:t>
            </w:r>
          </w:p>
          <w:p w:rsidR="007D482E" w:rsidRPr="00C70D45" w:rsidRDefault="007D482E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Regulacje prawne służące zapewnieniu bezpieczeństwa i higieny pracy pracowników i ich przestrzeganie w sieciach handlowych,</w:t>
            </w:r>
          </w:p>
          <w:p w:rsidR="007D482E" w:rsidRPr="00C70D45" w:rsidRDefault="0080152B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Stabilność pracy w organizacjach pozarządowych,</w:t>
            </w:r>
          </w:p>
          <w:p w:rsidR="0080152B" w:rsidRPr="00C70D45" w:rsidRDefault="0080152B" w:rsidP="00CC5684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Młodzi rodzice jako pracownicy – ograniczenia i korzyści dla pracodawcy zatrudniającego pracowników posiadających małe dzieci.</w:t>
            </w:r>
          </w:p>
          <w:p w:rsidR="00CD6742" w:rsidRPr="00C70D45" w:rsidRDefault="00CD6742" w:rsidP="0080152B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6742" w:rsidRPr="00C70D45" w:rsidTr="004E3811">
        <w:tc>
          <w:tcPr>
            <w:tcW w:w="9212" w:type="dxa"/>
            <w:gridSpan w:val="2"/>
          </w:tcPr>
          <w:p w:rsidR="003B1B6C" w:rsidRPr="00C70D45" w:rsidRDefault="003B1B6C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6742" w:rsidRPr="00C70D45" w:rsidRDefault="00CD6742" w:rsidP="00CD67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D6742" w:rsidRDefault="00CD6742" w:rsidP="00CD6742">
      <w:pPr>
        <w:spacing w:after="0" w:line="240" w:lineRule="auto"/>
        <w:rPr>
          <w:rFonts w:ascii="Times New Roman" w:hAnsi="Times New Roman" w:cs="Times New Roman"/>
        </w:rPr>
      </w:pPr>
    </w:p>
    <w:p w:rsidR="00C70D45" w:rsidRDefault="00C70D45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70D45" w:rsidRDefault="00C70D45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KARTA SEMINARIUM DYPLOMOWEGO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licencjackiego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rozpoczynającego się w semestrze letnim roku akademickiego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2017/2018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Kierunek studiów</w:t>
      </w:r>
      <w:r w:rsidRPr="00C70D45">
        <w:rPr>
          <w:rFonts w:ascii="Times New Roman" w:hAnsi="Times New Roman" w:cs="Times New Roman"/>
          <w:sz w:val="24"/>
          <w:szCs w:val="24"/>
        </w:rPr>
        <w:t xml:space="preserve">: </w:t>
      </w:r>
      <w:r w:rsidRPr="00C70D45">
        <w:rPr>
          <w:rFonts w:ascii="Times New Roman" w:hAnsi="Times New Roman" w:cs="Times New Roman"/>
          <w:i/>
          <w:sz w:val="24"/>
          <w:szCs w:val="24"/>
        </w:rPr>
        <w:t>Innowacyjna Gospodarka</w:t>
      </w:r>
    </w:p>
    <w:p w:rsidR="009A7A90" w:rsidRPr="00C70D45" w:rsidRDefault="009A7A90" w:rsidP="003B1B6C">
      <w:pPr>
        <w:spacing w:after="0" w:line="240" w:lineRule="auto"/>
        <w:jc w:val="center"/>
        <w:rPr>
          <w:rFonts w:ascii="Times New Roman" w:hAnsi="Times New Roman" w:cs="Times New Roman"/>
          <w:i/>
          <w:strike/>
          <w:sz w:val="24"/>
          <w:szCs w:val="24"/>
        </w:rPr>
      </w:pPr>
      <w:r w:rsidRPr="00C70D45">
        <w:rPr>
          <w:rFonts w:ascii="Times New Roman" w:hAnsi="Times New Roman" w:cs="Times New Roman"/>
          <w:b/>
          <w:sz w:val="24"/>
          <w:szCs w:val="24"/>
        </w:rPr>
        <w:t>Forma studiów</w:t>
      </w:r>
      <w:r w:rsidRPr="00C70D45">
        <w:rPr>
          <w:rFonts w:ascii="Times New Roman" w:hAnsi="Times New Roman" w:cs="Times New Roman"/>
          <w:sz w:val="24"/>
          <w:szCs w:val="24"/>
        </w:rPr>
        <w:t xml:space="preserve">: </w:t>
      </w:r>
      <w:r w:rsidRPr="00C70D45">
        <w:rPr>
          <w:rFonts w:ascii="Times New Roman" w:hAnsi="Times New Roman" w:cs="Times New Roman"/>
          <w:i/>
          <w:sz w:val="24"/>
          <w:szCs w:val="24"/>
        </w:rPr>
        <w:t>studia stacjonarne/</w:t>
      </w:r>
      <w:r w:rsidRPr="00C70D45">
        <w:rPr>
          <w:rFonts w:ascii="Times New Roman" w:hAnsi="Times New Roman" w:cs="Times New Roman"/>
          <w:i/>
          <w:strike/>
          <w:sz w:val="24"/>
          <w:szCs w:val="24"/>
        </w:rPr>
        <w:t>niestacjonarne</w:t>
      </w:r>
    </w:p>
    <w:p w:rsidR="003B1B6C" w:rsidRDefault="003B1B6C" w:rsidP="003B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B1B6C" w:rsidRPr="00CD6742" w:rsidRDefault="003B1B6C" w:rsidP="003B1B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7A90" w:rsidRDefault="009A7A90" w:rsidP="009A7A90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09"/>
        <w:gridCol w:w="7403"/>
      </w:tblGrid>
      <w:tr w:rsidR="009A7A90" w:rsidRPr="00C70D45" w:rsidTr="001D261E">
        <w:tc>
          <w:tcPr>
            <w:tcW w:w="1809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Tematyka seminarium:</w:t>
            </w:r>
          </w:p>
        </w:tc>
        <w:tc>
          <w:tcPr>
            <w:tcW w:w="7403" w:type="dxa"/>
          </w:tcPr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Praca</w:t>
            </w:r>
            <w:r w:rsidR="00C70D45"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 i zarządzanie personelem na poziomie organizacji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0" w:rsidRPr="00C70D45" w:rsidTr="001D261E">
        <w:tc>
          <w:tcPr>
            <w:tcW w:w="1809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Prowadzący: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Dr Bartosz Surawski</w:t>
            </w:r>
          </w:p>
        </w:tc>
      </w:tr>
      <w:tr w:rsidR="009A7A90" w:rsidRPr="00C70D45" w:rsidTr="001D261E">
        <w:tc>
          <w:tcPr>
            <w:tcW w:w="1809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Katedra: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03" w:type="dxa"/>
          </w:tcPr>
          <w:p w:rsidR="009A7A90" w:rsidRPr="00C70D45" w:rsidRDefault="009A7A90" w:rsidP="001D26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Katedra Ekonomi</w:t>
            </w:r>
            <w:r w:rsidR="00C70D45" w:rsidRPr="00C70D45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 xml:space="preserve"> i Polityki Gospodarczej</w:t>
            </w:r>
          </w:p>
        </w:tc>
      </w:tr>
      <w:tr w:rsidR="009A7A90" w:rsidRPr="00C70D45" w:rsidTr="001D261E">
        <w:tc>
          <w:tcPr>
            <w:tcW w:w="9212" w:type="dxa"/>
            <w:gridSpan w:val="2"/>
          </w:tcPr>
          <w:p w:rsidR="003B1B6C" w:rsidRPr="00C70D45" w:rsidRDefault="003B1B6C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CHARAKTERYSTYKA TEMATYKI SEMINARIUM</w:t>
            </w:r>
          </w:p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Tematyka seminarium obejmuje problematykę pracy i zarządzania personelem na poziomie organizacji, oraz rynku pracy na poziomie gospodarki. Preferowane zagadnienia to między innymi: stosunki między pracownikami a pracodawcami, podmiotowość pracownika w organizacji, metody i narzędzia zarządzania zasobami ludzkimi i kapitałem ludzkim, praca oparta na wiedzy i zarządzanie wiedzą, ekonomia społeczna, praca w organizacjach pozarządowych, dostępność zawodów, praca osób z ograniczeniami (np. niepełnosprawnych, starszych, wychowujących dzieci).</w:t>
            </w:r>
          </w:p>
          <w:p w:rsidR="009A7A90" w:rsidRPr="00C70D45" w:rsidRDefault="009A7A90" w:rsidP="001D26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0" w:rsidRPr="00C70D45" w:rsidTr="001D261E">
        <w:tc>
          <w:tcPr>
            <w:tcW w:w="9212" w:type="dxa"/>
            <w:gridSpan w:val="2"/>
          </w:tcPr>
          <w:p w:rsidR="003B1B6C" w:rsidRPr="00C70D45" w:rsidRDefault="003B1B6C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PRZYKŁADOWE TEMATY PRAC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Projektowanie systemu oceny okresowej w przedsiębiorstwie spedycyjnym,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Konsekwencje wdrożenia zmian w systemie motywacyjnym w przedsiębiorstwie X,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Błędy popełniane przez przedsiębiorstwa w procesie rekrutacji i ich oddziaływanie na wizerunek pracodawcy,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Porównanie systemów organizacji pracy zmianowej i  ich konsekwencji dla pracowników i przedsiębiorstw,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Regulacje prawne służące zapewnieniu bezpieczeństwa i higieny pracy pracowników i ich przestrzeganie w sieciach handlowych,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Stabilność pracy w organizacjach pozarządowych,</w:t>
            </w:r>
          </w:p>
          <w:p w:rsidR="009A7A90" w:rsidRPr="00C70D45" w:rsidRDefault="009A7A90" w:rsidP="00C70D45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sz w:val="24"/>
                <w:szCs w:val="24"/>
              </w:rPr>
              <w:t>Młodzi rodzice jako pracownicy – ograniczenia i korzyści dla pracodawcy zatrudniającego pracowników posiadających małe dzieci.</w:t>
            </w:r>
          </w:p>
          <w:p w:rsidR="009A7A90" w:rsidRPr="00C70D45" w:rsidRDefault="009A7A90" w:rsidP="001D261E">
            <w:pPr>
              <w:pStyle w:val="Akapitzlist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A90" w:rsidRPr="00C70D45" w:rsidTr="001D261E">
        <w:tc>
          <w:tcPr>
            <w:tcW w:w="9212" w:type="dxa"/>
            <w:gridSpan w:val="2"/>
          </w:tcPr>
          <w:p w:rsidR="003B1B6C" w:rsidRPr="00C70D45" w:rsidRDefault="003B1B6C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D45">
              <w:rPr>
                <w:rFonts w:ascii="Times New Roman" w:hAnsi="Times New Roman" w:cs="Times New Roman"/>
                <w:b/>
                <w:sz w:val="24"/>
                <w:szCs w:val="24"/>
              </w:rPr>
              <w:t>DODATKOWE INFORMACJE</w:t>
            </w: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A7A90" w:rsidRPr="00C70D45" w:rsidRDefault="009A7A90" w:rsidP="001D26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9A7A90" w:rsidRPr="00CD6742" w:rsidRDefault="009A7A90" w:rsidP="009A7A90">
      <w:pPr>
        <w:spacing w:after="0" w:line="240" w:lineRule="auto"/>
        <w:rPr>
          <w:rFonts w:ascii="Times New Roman" w:hAnsi="Times New Roman" w:cs="Times New Roman"/>
        </w:rPr>
      </w:pPr>
    </w:p>
    <w:sectPr w:rsidR="009A7A90" w:rsidRPr="00CD6742" w:rsidSect="008469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2F9F"/>
    <w:multiLevelType w:val="hybridMultilevel"/>
    <w:tmpl w:val="404E66AC"/>
    <w:lvl w:ilvl="0" w:tplc="729418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E630318"/>
    <w:multiLevelType w:val="hybridMultilevel"/>
    <w:tmpl w:val="BBD432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4C06BAF"/>
    <w:multiLevelType w:val="hybridMultilevel"/>
    <w:tmpl w:val="6512F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D6742"/>
    <w:rsid w:val="00023F62"/>
    <w:rsid w:val="00263BBF"/>
    <w:rsid w:val="003B1B6C"/>
    <w:rsid w:val="00436226"/>
    <w:rsid w:val="004D760A"/>
    <w:rsid w:val="00590F0C"/>
    <w:rsid w:val="005D40D6"/>
    <w:rsid w:val="007D482E"/>
    <w:rsid w:val="0080152B"/>
    <w:rsid w:val="00846994"/>
    <w:rsid w:val="009A7A90"/>
    <w:rsid w:val="00A72D4F"/>
    <w:rsid w:val="00C70D45"/>
    <w:rsid w:val="00CC5684"/>
    <w:rsid w:val="00CD6742"/>
    <w:rsid w:val="00F13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9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D67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D67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475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Iza</cp:lastModifiedBy>
  <cp:revision>11</cp:revision>
  <cp:lastPrinted>2017-12-22T06:41:00Z</cp:lastPrinted>
  <dcterms:created xsi:type="dcterms:W3CDTF">2017-12-08T08:00:00Z</dcterms:created>
  <dcterms:modified xsi:type="dcterms:W3CDTF">2017-12-22T06:41:00Z</dcterms:modified>
</cp:coreProperties>
</file>