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5979"/>
        <w:gridCol w:w="1667"/>
      </w:tblGrid>
      <w:tr w:rsidR="00D81E8A" w:rsidRPr="001671B0" w:rsidTr="00660AF4">
        <w:trPr>
          <w:trHeight w:val="1338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D81E8A" w:rsidRPr="0046763D" w:rsidRDefault="00D81E8A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F775C53" wp14:editId="211DD1F1">
                  <wp:extent cx="666673" cy="8176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 D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5" cy="8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D81E8A" w:rsidRPr="0059216B" w:rsidRDefault="00D81E8A" w:rsidP="00660AF4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W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GDYNI</w:t>
            </w:r>
          </w:p>
          <w:p w:rsidR="00D81E8A" w:rsidRPr="0059216B" w:rsidRDefault="00D81E8A" w:rsidP="00ED6BB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ED6BB5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81E8A" w:rsidRPr="0046763D" w:rsidRDefault="00ED6BB5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98A8EC" wp14:editId="3C953CF4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8F392D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ZAGADNIENIA </w:t>
      </w:r>
      <w:r w:rsidR="00B86E69"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EGZAMIN DYPLOMOWY INŻYNIERSKI</w:t>
      </w:r>
    </w:p>
    <w:p w:rsidR="006847ED" w:rsidRPr="008F392D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roku akademickim </w:t>
      </w:r>
      <w:r w:rsidR="00ED6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2021/2022</w:t>
      </w:r>
    </w:p>
    <w:p w:rsidR="006847ED" w:rsidRPr="008F392D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TOWAROZNAWSTWO</w:t>
      </w:r>
    </w:p>
    <w:p w:rsidR="006C7307" w:rsidRPr="008F392D" w:rsidRDefault="00ED6BB5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TOWAROZNAWSTWO I ZARZĄ</w:t>
      </w:r>
      <w:r w:rsidR="006C7307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DZANIE JAKOŚCIĄ</w:t>
      </w:r>
    </w:p>
    <w:p w:rsidR="006C7307" w:rsidRPr="008F392D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studia pierwszego stopnia</w:t>
      </w: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stacjonarne i niestacjonarne</w:t>
      </w:r>
    </w:p>
    <w:p w:rsidR="006C7307" w:rsidRPr="008F392D" w:rsidRDefault="00B5772F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nabór </w:t>
      </w:r>
      <w:r w:rsidR="006C7307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D6B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C7307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="00ED6B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046B5E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kierunkowa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Obowiązki pracodawcy w zapewnieniu bezpiecznych i higienicznych warunków pracy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i rodzaje polityki fiskalnej państwa oraz narzędzia jej realizacji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Definicja i rodzaje bezrobocia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Role, funkcje i zadania kierownicze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planów i ich znaczenie dla organizacji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Cele i sposoby motywowania pracowników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Pojęcie populacji generalnej oraz próby w ujęciu wnioskowania statystycznego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Informacja, wiedza, trójkąt wiedzy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Charakterystyka podstawowych składników żywności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Błonnik i gluten – charakterystyka i znaczenie w żywności i w żywieniu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Aminokwasy egzo i endogenne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Znaczenie biochemii w projektowaniu nowych produktów żywnościowych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Różnica między dezynfekcją a sterylizacją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Wpływ temperatury na przeżywalność drobnoustrojów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Znaczenie mikroflory psychrotrofowej w kształtowaniu jakości żywności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Wpływ warunków środowiska na rozwój drobnoustrojów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Normalizacja i normy – rola i znaczenie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Jakość – jak ją rozumieć i czy jest potrzebna?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Systemy klasyfikowania towarów i usług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kodowania towarów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orientacji marketingowej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Funkcje opakowania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komunikacji marketingowej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Skutki ekonomiczne i ekologiczne niedoboru wody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Przyczyny i skutki efektu cieplarnianego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Definicja, przyczyny i skutki eutrofizacji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Pojęcie świadomości ekologicznej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oznaczania kwasowości produktów spożywczych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Refraktometria i polarymetria w analizie produktów spożywczych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lastRenderedPageBreak/>
        <w:t>Metody oznaczania cukrów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Znaczenie analizy sensorycznej w ocenie jakości towarów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różnicowe wykorzystywane w analizie sensorycznej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Podstawy procesów mechanicznych (rozdrabnianie, rozdzielanie)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Działanie związku powierzchniowo – czynnego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Zastosowanie emulsji w kosmetyce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Modyfikacje powierzchni stosowane we współczesnych materiałach papierniczych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Technologie produkcji wyrobów ceramicznych i szklanych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przypraw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mleka spożywczego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serów twarogowych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mlecznych napojów fermentowanych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wędlin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Zasady znakowania jaj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utrwalania surowca rybnego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Kryteria klasyfikacji tworzyw sztucznych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Charakterystyka polimerów z odnawialnych źródeł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Towaroznawczy podział włókien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Czynniki determinujące jakość skór futerkowych i licowych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Opakowania inteligentne i aktywne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Znakowanie opakowań związane z ochroną środowiska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Wymagania stawiane współczesnym opakowaniom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Zalety pakowania produktów żywnościowych w atmosferze modyfikowanej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Zanieczyszczenia masy zbożowej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i typy mąk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Kryteria klasyfikacji pieczywa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Typy kulinarne ziemniaka i sposoby ich oznaczenia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Czynniki decydujące o wartości odżywczej owoców lub warzyw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Zmiany przechowalnicze w pieczywie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Zmiany przechowalnicze tłuszczów jadalnych</w:t>
      </w:r>
    </w:p>
    <w:p w:rsidR="007C34A8" w:rsidRPr="00F01515" w:rsidRDefault="00E855FF" w:rsidP="00E855FF">
      <w:pPr>
        <w:pStyle w:val="Akapitzlist"/>
        <w:numPr>
          <w:ilvl w:val="0"/>
          <w:numId w:val="3"/>
        </w:numPr>
        <w:ind w:left="360"/>
      </w:pPr>
      <w:r>
        <w:t>Procesy fizjologiczne jako czynnik kształtujący trwałość przechowalniczą surowców roślinnych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specjalnościowa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Charakterystyka adsorpcji fizycznej i chemicznej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Zasada działania katalizatorów i inhibitorów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 xml:space="preserve">Charakterystyka koloidów liofobowych i liofilowych 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Struktura materiałów inżynierskich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Twardość materiałów inżynierskich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Przygotowanie próbek w analizie instrumentalnej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Wykorzystanie metod chromatograficznych w analizie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Wykorzystanie metod spektralnych w analizie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Normy ISO serii 9000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Siedem zasad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Skuteczność i efektywność systemu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Wpływ czynników mikrobiologicznych na jakość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Czynniki wpływające na jakość mikrobiologiczną minimalnie przetworzonych warzyw i owoców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lastRenderedPageBreak/>
        <w:t>Wykorzystanie wieloczynnikowych technologii w produkcji żywności typu fresh-like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Kierunki innowacyjności produktowej w światowym i polskim przemyśle spożywczym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Korzyści i negatywne skutki płynące ze stosowania substancji przedłużających trwałość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Mechanizmy działania toksycznego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Istota zagrożeń w transporcie makuchów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Właściwości zbóż istotne z punktu widzenia bezpieczeństwa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Metod konserwacji owoców południowych w transporcie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Kształtowanie warunków kryptoklimatycznych ładowni / kontenera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Parametry decydujące o właściwościach niebezpiecznych paliw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Samozagrzewanie ładunków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Znakowanie opakowań z towarem niebezpiecznym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Rodzaje auditów w systemie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Rodzaje procesów w systemie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Pojęcie akredytacji i certyfikacji w systemie oceny zgodności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Pojęcie zachowania konsumenta wg J. Szczepańskiego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Cechy współczesnego konsumenta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Ślad ekologiczny i ślad węglowy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Szacowanie ryzyka związanego z występowaniem zanieczyszczeń środowiskowych w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Definicja pojęcia: produkt ekologiczny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Różnica między procesem i operacją jednostkową w procesie technologicznym na wybranych przykładach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Czynniki determinujące bezpieczeństwo i jakość produktu z technologicznego punktu widzenia.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Strefy higieniczne w przestrzeni produkcji.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Koncepcje rozwiązań proekologicznych we współczesnych magazynach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Systemy zapewnienia bezpieczeństwa żywności w magazynach produktów spożywczych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Korzyści dla organizacji z wdrożenia systemu zarządzania bhp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Najistotniejsze wymagania w systemie zarządzania bhp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Zasady oceny ryzyka zawodowego w systemie zarządzania bhp</w:t>
      </w: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8F" w:rsidRDefault="00EC2C8F" w:rsidP="00EC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Gdynia, dnia </w:t>
      </w:r>
      <w:r w:rsidR="00ED6BB5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8F392D">
        <w:rPr>
          <w:rFonts w:ascii="Times New Roman" w:hAnsi="Times New Roman" w:cs="Times New Roman"/>
          <w:sz w:val="24"/>
          <w:szCs w:val="24"/>
        </w:rPr>
        <w:t xml:space="preserve"> </w:t>
      </w:r>
      <w:r w:rsidR="00ED6BB5">
        <w:rPr>
          <w:rFonts w:ascii="Times New Roman" w:hAnsi="Times New Roman" w:cs="Times New Roman"/>
          <w:sz w:val="24"/>
          <w:szCs w:val="24"/>
        </w:rPr>
        <w:t>września 2021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C046D" w:rsidRPr="00E04A86" w:rsidRDefault="00BC046D" w:rsidP="003D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46D" w:rsidRPr="00E04A86" w:rsidSect="00E0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638"/>
    <w:multiLevelType w:val="hybridMultilevel"/>
    <w:tmpl w:val="8C54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B4FA5"/>
    <w:multiLevelType w:val="hybridMultilevel"/>
    <w:tmpl w:val="4C420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27E4F"/>
    <w:multiLevelType w:val="hybridMultilevel"/>
    <w:tmpl w:val="FEBC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A6493"/>
    <w:multiLevelType w:val="hybridMultilevel"/>
    <w:tmpl w:val="E916AD0A"/>
    <w:lvl w:ilvl="0" w:tplc="1CD0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D53D5"/>
    <w:multiLevelType w:val="hybridMultilevel"/>
    <w:tmpl w:val="CD605AE2"/>
    <w:lvl w:ilvl="0" w:tplc="70D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7ED"/>
    <w:rsid w:val="00046B5E"/>
    <w:rsid w:val="000E7D77"/>
    <w:rsid w:val="0027352B"/>
    <w:rsid w:val="002B3894"/>
    <w:rsid w:val="003D4578"/>
    <w:rsid w:val="00485246"/>
    <w:rsid w:val="005C4599"/>
    <w:rsid w:val="006506D3"/>
    <w:rsid w:val="006847ED"/>
    <w:rsid w:val="006C7307"/>
    <w:rsid w:val="006D13CA"/>
    <w:rsid w:val="0075447D"/>
    <w:rsid w:val="007A6BE7"/>
    <w:rsid w:val="007C34A8"/>
    <w:rsid w:val="007E431E"/>
    <w:rsid w:val="008F392D"/>
    <w:rsid w:val="009D3780"/>
    <w:rsid w:val="00B24025"/>
    <w:rsid w:val="00B5772F"/>
    <w:rsid w:val="00B86E69"/>
    <w:rsid w:val="00BA538F"/>
    <w:rsid w:val="00BC046D"/>
    <w:rsid w:val="00C76CDB"/>
    <w:rsid w:val="00CC7600"/>
    <w:rsid w:val="00D81E8A"/>
    <w:rsid w:val="00E855FF"/>
    <w:rsid w:val="00EC2C8F"/>
    <w:rsid w:val="00ED6BB5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B991"/>
  <w15:docId w15:val="{56593A25-086F-4D91-A9F3-A5E827C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43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43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3EC4-6D39-4F79-BCFD-06513CAB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 Marzenna</cp:lastModifiedBy>
  <cp:revision>3</cp:revision>
  <dcterms:created xsi:type="dcterms:W3CDTF">2020-09-30T16:02:00Z</dcterms:created>
  <dcterms:modified xsi:type="dcterms:W3CDTF">2021-09-30T12:45:00Z</dcterms:modified>
</cp:coreProperties>
</file>