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E6C" w:rsidRDefault="00F34729" w:rsidP="00F347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90430C">
        <w:rPr>
          <w:rFonts w:ascii="Times New Roman" w:hAnsi="Times New Roman" w:cs="Times New Roman"/>
          <w:b/>
          <w:sz w:val="28"/>
          <w:szCs w:val="24"/>
        </w:rPr>
        <w:t>K</w:t>
      </w:r>
      <w:r w:rsidR="0055031B">
        <w:rPr>
          <w:rFonts w:ascii="Times New Roman" w:hAnsi="Times New Roman" w:cs="Times New Roman"/>
          <w:b/>
          <w:sz w:val="28"/>
          <w:szCs w:val="24"/>
        </w:rPr>
        <w:t>ARTA SEMINARIUM DYPLOMOWEGO</w:t>
      </w:r>
      <w:r w:rsidR="006500D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90430C" w:rsidRPr="0090430C" w:rsidRDefault="0090430C" w:rsidP="00F347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90430C">
        <w:rPr>
          <w:rFonts w:ascii="Times New Roman" w:hAnsi="Times New Roman" w:cs="Times New Roman"/>
          <w:b/>
          <w:i/>
          <w:sz w:val="28"/>
          <w:szCs w:val="24"/>
        </w:rPr>
        <w:t>magisterskiego</w:t>
      </w:r>
    </w:p>
    <w:p w:rsidR="002F3E6C" w:rsidRDefault="00F34729" w:rsidP="00F3472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0430C">
        <w:rPr>
          <w:rFonts w:ascii="Times New Roman" w:hAnsi="Times New Roman" w:cs="Times New Roman"/>
          <w:b/>
          <w:sz w:val="28"/>
          <w:szCs w:val="24"/>
        </w:rPr>
        <w:t xml:space="preserve">rozpoczynającego się w semestrze </w:t>
      </w:r>
      <w:r w:rsidR="0090430C" w:rsidRPr="0090430C">
        <w:rPr>
          <w:rFonts w:ascii="Times New Roman" w:hAnsi="Times New Roman" w:cs="Times New Roman"/>
          <w:b/>
          <w:i/>
          <w:sz w:val="28"/>
          <w:szCs w:val="24"/>
        </w:rPr>
        <w:t>letnim</w:t>
      </w:r>
      <w:r w:rsidR="006500DC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2F3E6C">
        <w:rPr>
          <w:rFonts w:ascii="Times New Roman" w:hAnsi="Times New Roman" w:cs="Times New Roman"/>
          <w:b/>
          <w:sz w:val="28"/>
          <w:szCs w:val="24"/>
        </w:rPr>
        <w:t xml:space="preserve">w roku akademickim </w:t>
      </w:r>
    </w:p>
    <w:p w:rsidR="00F34729" w:rsidRPr="0090430C" w:rsidRDefault="002F3E6C" w:rsidP="00F3472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2017 / 2018</w:t>
      </w:r>
    </w:p>
    <w:p w:rsidR="00F34729" w:rsidRDefault="00F34729" w:rsidP="00F347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0DC" w:rsidRDefault="006500DC" w:rsidP="006500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500DC">
        <w:rPr>
          <w:rFonts w:ascii="Times New Roman" w:hAnsi="Times New Roman" w:cs="Times New Roman"/>
          <w:b/>
          <w:sz w:val="24"/>
          <w:szCs w:val="24"/>
        </w:rPr>
        <w:t>Kierunek studiów:</w:t>
      </w:r>
      <w:r w:rsidRPr="006500DC">
        <w:rPr>
          <w:rFonts w:ascii="Times New Roman" w:hAnsi="Times New Roman" w:cs="Times New Roman"/>
          <w:sz w:val="24"/>
          <w:szCs w:val="24"/>
        </w:rPr>
        <w:t xml:space="preserve"> </w:t>
      </w:r>
      <w:r w:rsidR="000349DE">
        <w:rPr>
          <w:rFonts w:ascii="Times New Roman" w:hAnsi="Times New Roman" w:cs="Times New Roman"/>
          <w:i/>
          <w:sz w:val="24"/>
          <w:szCs w:val="24"/>
        </w:rPr>
        <w:t>Innowacyjna Gospodarka</w:t>
      </w:r>
    </w:p>
    <w:p w:rsidR="006500DC" w:rsidRPr="006500DC" w:rsidRDefault="006500DC" w:rsidP="006500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0DC">
        <w:rPr>
          <w:rFonts w:ascii="Times New Roman" w:hAnsi="Times New Roman" w:cs="Times New Roman"/>
          <w:b/>
          <w:sz w:val="24"/>
          <w:szCs w:val="24"/>
        </w:rPr>
        <w:t xml:space="preserve">Forma studiów: </w:t>
      </w:r>
      <w:r w:rsidRPr="006500DC">
        <w:rPr>
          <w:rFonts w:ascii="Times New Roman" w:hAnsi="Times New Roman" w:cs="Times New Roman"/>
          <w:sz w:val="24"/>
          <w:szCs w:val="24"/>
        </w:rPr>
        <w:t xml:space="preserve">studia </w:t>
      </w:r>
      <w:r w:rsidR="002F3E6C">
        <w:rPr>
          <w:rFonts w:ascii="Times New Roman" w:hAnsi="Times New Roman" w:cs="Times New Roman"/>
          <w:i/>
          <w:sz w:val="24"/>
          <w:szCs w:val="24"/>
        </w:rPr>
        <w:t>stacjonarne</w:t>
      </w:r>
    </w:p>
    <w:p w:rsidR="00F34729" w:rsidRPr="00F34729" w:rsidRDefault="00F34729" w:rsidP="00F347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111"/>
      </w:tblGrid>
      <w:tr w:rsidR="00F34729" w:rsidRPr="00F34729" w:rsidTr="00F34729">
        <w:tc>
          <w:tcPr>
            <w:tcW w:w="1963" w:type="dxa"/>
          </w:tcPr>
          <w:p w:rsidR="00F34729" w:rsidRPr="00F34729" w:rsidRDefault="00F34729" w:rsidP="009043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Tematyka</w:t>
            </w:r>
            <w:r w:rsidR="00904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seminarium</w:t>
            </w: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7261" w:type="dxa"/>
          </w:tcPr>
          <w:p w:rsidR="00F34729" w:rsidRPr="00F34729" w:rsidRDefault="00B73CB7" w:rsidP="00F34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 i handel międzynarodowy w gospodarce globalnej</w:t>
            </w:r>
          </w:p>
        </w:tc>
      </w:tr>
      <w:tr w:rsidR="00F34729" w:rsidRPr="00F34729" w:rsidTr="00F34729">
        <w:tc>
          <w:tcPr>
            <w:tcW w:w="1963" w:type="dxa"/>
          </w:tcPr>
          <w:p w:rsidR="00F34729" w:rsidRPr="00F34729" w:rsidRDefault="00F34729" w:rsidP="00F3472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Prowadzący:</w:t>
            </w:r>
          </w:p>
        </w:tc>
        <w:tc>
          <w:tcPr>
            <w:tcW w:w="7261" w:type="dxa"/>
          </w:tcPr>
          <w:p w:rsidR="00F34729" w:rsidRPr="00F34729" w:rsidRDefault="00B73CB7" w:rsidP="00F34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Ilona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Urbanyi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-Popiołek</w:t>
            </w:r>
          </w:p>
        </w:tc>
      </w:tr>
      <w:tr w:rsidR="00F34729" w:rsidRPr="00F34729" w:rsidTr="00F34729">
        <w:tc>
          <w:tcPr>
            <w:tcW w:w="1951" w:type="dxa"/>
          </w:tcPr>
          <w:p w:rsidR="00F34729" w:rsidRPr="00F34729" w:rsidRDefault="00F34729" w:rsidP="00F3472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Katedra:</w:t>
            </w:r>
          </w:p>
        </w:tc>
        <w:tc>
          <w:tcPr>
            <w:tcW w:w="7261" w:type="dxa"/>
          </w:tcPr>
          <w:p w:rsidR="00F34729" w:rsidRPr="00F34729" w:rsidRDefault="00B73CB7" w:rsidP="00F34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CB7">
              <w:rPr>
                <w:rFonts w:ascii="Times New Roman" w:hAnsi="Times New Roman" w:cs="Times New Roman"/>
                <w:sz w:val="24"/>
                <w:szCs w:val="24"/>
              </w:rPr>
              <w:t>Logistyki i Systemów Transportowych</w:t>
            </w:r>
          </w:p>
        </w:tc>
      </w:tr>
      <w:tr w:rsidR="00F34729" w:rsidRPr="00F34729" w:rsidTr="00F1034A">
        <w:tc>
          <w:tcPr>
            <w:tcW w:w="9224" w:type="dxa"/>
            <w:gridSpan w:val="2"/>
          </w:tcPr>
          <w:p w:rsidR="00F34729" w:rsidRDefault="006500DC" w:rsidP="00F3472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F34729">
              <w:rPr>
                <w:rFonts w:ascii="Times New Roman" w:hAnsi="Times New Roman" w:cs="Times New Roman"/>
                <w:b/>
                <w:sz w:val="24"/>
                <w:szCs w:val="24"/>
              </w:rPr>
              <w:t>HARAKTERYSTYKA TEMATYKI SEMINARIUM</w:t>
            </w:r>
          </w:p>
          <w:p w:rsidR="002E5B2E" w:rsidRDefault="00B73CB7" w:rsidP="00E51A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CB7">
              <w:rPr>
                <w:rFonts w:ascii="Times New Roman" w:hAnsi="Times New Roman" w:cs="Times New Roman"/>
                <w:sz w:val="24"/>
                <w:szCs w:val="24"/>
              </w:rPr>
              <w:t>Tematyka seminarium obejmuje aktualne problemy dotyczące kierunkó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rozwoju światowego i polskiego</w:t>
            </w:r>
            <w:r w:rsidRPr="00B73CB7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andlu zagranicznego</w:t>
            </w:r>
            <w:r w:rsidRPr="00B73CB7">
              <w:rPr>
                <w:rFonts w:ascii="Times New Roman" w:hAnsi="Times New Roman" w:cs="Times New Roman"/>
                <w:sz w:val="24"/>
                <w:szCs w:val="24"/>
              </w:rPr>
              <w:t xml:space="preserve"> oraz transportu międzynarodowego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3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B2E">
              <w:rPr>
                <w:rFonts w:ascii="Times New Roman" w:hAnsi="Times New Roman" w:cs="Times New Roman"/>
                <w:sz w:val="24"/>
                <w:szCs w:val="24"/>
              </w:rPr>
              <w:t xml:space="preserve">W ramach seminarium podejmowana jest tematyka dotycząca aspektów organizacyjnych oraz ekonomicznych funkcjonowania poszczególnych gałęzi transportu ze szczególnym uwzględnieniem transportu morskiego i lotniczego. Ponadto obszar badawczy odnosi się do  rynku transportu morskiego w Regonie Morza Bałtyckiego.  Tematyka seminarium dotyczy także aspektów ekonomicznych zawierania i realizacji transakcji handlowych (warunków dostaw, form płatności itp.). </w:t>
            </w:r>
          </w:p>
          <w:p w:rsidR="00F34729" w:rsidRPr="00F34729" w:rsidRDefault="00F34729" w:rsidP="002E5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729" w:rsidRPr="00F34729" w:rsidTr="00605BC0">
        <w:tc>
          <w:tcPr>
            <w:tcW w:w="9224" w:type="dxa"/>
            <w:gridSpan w:val="2"/>
          </w:tcPr>
          <w:p w:rsidR="0090430C" w:rsidRPr="00384754" w:rsidRDefault="006500DC" w:rsidP="003847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PRZYKŁADOWE TEMATY PRAC</w:t>
            </w:r>
          </w:p>
          <w:p w:rsidR="00384754" w:rsidRPr="002E5B2E" w:rsidRDefault="00384754" w:rsidP="002E5B2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E">
              <w:rPr>
                <w:rFonts w:ascii="Times New Roman" w:hAnsi="Times New Roman" w:cs="Times New Roman"/>
                <w:sz w:val="24"/>
                <w:szCs w:val="24"/>
              </w:rPr>
              <w:t>Ekonomiczne skutki zarządzanie gestią transportową w wybranym przedsiębiorstwie</w:t>
            </w:r>
          </w:p>
          <w:p w:rsidR="0090430C" w:rsidRPr="002E5B2E" w:rsidRDefault="00384754" w:rsidP="002E5B2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E">
              <w:rPr>
                <w:rFonts w:ascii="Times New Roman" w:hAnsi="Times New Roman" w:cs="Times New Roman"/>
                <w:sz w:val="24"/>
                <w:szCs w:val="24"/>
              </w:rPr>
              <w:t>Analiza opłacalności warunków dostaw na przykładzie wybranego przedsiębiorstwa</w:t>
            </w:r>
          </w:p>
          <w:p w:rsidR="00384754" w:rsidRPr="002E5B2E" w:rsidRDefault="00384754" w:rsidP="002E5B2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E">
              <w:rPr>
                <w:rFonts w:ascii="Times New Roman" w:hAnsi="Times New Roman" w:cs="Times New Roman"/>
                <w:sz w:val="24"/>
                <w:szCs w:val="24"/>
              </w:rPr>
              <w:t>Analiza możliwości rozwoju polskiego rynku żeglugi promowej</w:t>
            </w:r>
          </w:p>
          <w:p w:rsidR="00384754" w:rsidRPr="002E5B2E" w:rsidRDefault="00384754" w:rsidP="002E5B2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E">
              <w:rPr>
                <w:rFonts w:ascii="Times New Roman" w:hAnsi="Times New Roman" w:cs="Times New Roman"/>
                <w:sz w:val="24"/>
                <w:szCs w:val="24"/>
              </w:rPr>
              <w:t>Analiza tendencji w rozwoju rynku żeglugi kontenerowej i ich wpływ na polskie porty morskie</w:t>
            </w:r>
          </w:p>
          <w:p w:rsidR="00384754" w:rsidRPr="002E5B2E" w:rsidRDefault="00384754" w:rsidP="002E5B2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E">
              <w:rPr>
                <w:rFonts w:ascii="Times New Roman" w:hAnsi="Times New Roman" w:cs="Times New Roman"/>
                <w:sz w:val="24"/>
                <w:szCs w:val="24"/>
              </w:rPr>
              <w:t>Rozwój korytarza transportowego Bałtyk-Adriatyk i jego wpływ na polski rynek transportu intermodalnego</w:t>
            </w:r>
          </w:p>
          <w:p w:rsidR="00384754" w:rsidRPr="002E5B2E" w:rsidRDefault="00384754" w:rsidP="002E5B2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E">
              <w:rPr>
                <w:rFonts w:ascii="Times New Roman" w:hAnsi="Times New Roman" w:cs="Times New Roman"/>
                <w:sz w:val="24"/>
                <w:szCs w:val="24"/>
              </w:rPr>
              <w:t>Analiza kierunków rozwoju turystyki morskiej w RMB</w:t>
            </w:r>
          </w:p>
          <w:p w:rsidR="0090430C" w:rsidRDefault="00B73CB7" w:rsidP="002E5B2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E5B2E">
              <w:rPr>
                <w:rFonts w:ascii="Times New Roman" w:hAnsi="Times New Roman" w:cs="Times New Roman"/>
                <w:sz w:val="24"/>
                <w:szCs w:val="24"/>
              </w:rPr>
              <w:t xml:space="preserve">Analiza rynku towarowej żeglugi ro-ro na Morzu Bałtyckim i jego wpływ na polskie porty morskie </w:t>
            </w:r>
          </w:p>
          <w:p w:rsidR="00E51A87" w:rsidRPr="00E51A87" w:rsidRDefault="00E51A87" w:rsidP="00E51A87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możliwości rozwoju kolejowych przewozów kontenerowych w relacji Chiny – Europa.</w:t>
            </w:r>
          </w:p>
          <w:p w:rsidR="00F34729" w:rsidRPr="00F34729" w:rsidRDefault="00F34729" w:rsidP="00F34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30C" w:rsidRPr="00F34729" w:rsidTr="00605BC0">
        <w:tc>
          <w:tcPr>
            <w:tcW w:w="9224" w:type="dxa"/>
            <w:gridSpan w:val="2"/>
          </w:tcPr>
          <w:p w:rsidR="0090430C" w:rsidRDefault="006500DC" w:rsidP="00F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DODATKOWE INFORMACJE</w:t>
            </w:r>
          </w:p>
          <w:p w:rsidR="0090430C" w:rsidRPr="00F34729" w:rsidRDefault="0090430C" w:rsidP="009043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0C" w:rsidRPr="00F34729" w:rsidRDefault="0090430C" w:rsidP="009043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0C" w:rsidRPr="00F34729" w:rsidRDefault="0090430C" w:rsidP="009043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30C" w:rsidRDefault="0090430C" w:rsidP="00F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34729" w:rsidRPr="00F34729" w:rsidRDefault="00F34729" w:rsidP="00F3472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34729" w:rsidRPr="00F34729" w:rsidSect="00585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C1CAC"/>
    <w:multiLevelType w:val="hybridMultilevel"/>
    <w:tmpl w:val="76F63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318BC"/>
    <w:multiLevelType w:val="hybridMultilevel"/>
    <w:tmpl w:val="58CE5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42"/>
    <w:rsid w:val="000349DE"/>
    <w:rsid w:val="001747A5"/>
    <w:rsid w:val="001C1A9A"/>
    <w:rsid w:val="002E5B2E"/>
    <w:rsid w:val="002F0943"/>
    <w:rsid w:val="002F3E6C"/>
    <w:rsid w:val="00376B3B"/>
    <w:rsid w:val="00384754"/>
    <w:rsid w:val="00493942"/>
    <w:rsid w:val="0055031B"/>
    <w:rsid w:val="005854D6"/>
    <w:rsid w:val="006500DC"/>
    <w:rsid w:val="0090430C"/>
    <w:rsid w:val="00AA58C2"/>
    <w:rsid w:val="00B73CB7"/>
    <w:rsid w:val="00C86807"/>
    <w:rsid w:val="00D54085"/>
    <w:rsid w:val="00DE1A4C"/>
    <w:rsid w:val="00E51A87"/>
    <w:rsid w:val="00E64034"/>
    <w:rsid w:val="00F34729"/>
    <w:rsid w:val="00FD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4DA43"/>
  <w15:docId w15:val="{03088632-74D9-49C9-8476-D4CE2372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39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4034"/>
    <w:pPr>
      <w:ind w:left="720"/>
      <w:contextualSpacing/>
    </w:pPr>
  </w:style>
  <w:style w:type="table" w:styleId="Tabela-Siatka">
    <w:name w:val="Table Grid"/>
    <w:basedOn w:val="Standardowy"/>
    <w:uiPriority w:val="59"/>
    <w:rsid w:val="00F34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Lenovo</cp:lastModifiedBy>
  <cp:revision>5</cp:revision>
  <dcterms:created xsi:type="dcterms:W3CDTF">2017-12-17T17:28:00Z</dcterms:created>
  <dcterms:modified xsi:type="dcterms:W3CDTF">2017-12-20T13:26:00Z</dcterms:modified>
</cp:coreProperties>
</file>