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5988"/>
        <w:gridCol w:w="1950"/>
      </w:tblGrid>
      <w:tr w:rsidR="008265C2">
        <w:trPr>
          <w:trHeight w:val="1338"/>
          <w:jc w:val="center"/>
        </w:trPr>
        <w:tc>
          <w:tcPr>
            <w:tcW w:w="20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65C2" w:rsidRDefault="0000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6331BE" w:rsidRDefault="006331BE">
            <w:pPr>
              <w:spacing w:after="0" w:line="240" w:lineRule="auto"/>
              <w:jc w:val="center"/>
            </w:pPr>
          </w:p>
          <w:p w:rsidR="008265C2" w:rsidRDefault="006331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65C2" w:rsidRDefault="0000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2020" cy="9220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5C2" w:rsidRDefault="008265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8265C2" w:rsidRDefault="008265C2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pacing w:val="30"/>
          <w:sz w:val="28"/>
          <w:szCs w:val="20"/>
        </w:rPr>
        <w:t>KARTA PRZEDMIOTU</w:t>
      </w:r>
    </w:p>
    <w:p w:rsidR="008265C2" w:rsidRDefault="008265C2">
      <w:pPr>
        <w:spacing w:after="0"/>
        <w:jc w:val="center"/>
        <w:rPr>
          <w:rFonts w:ascii="Times New Roman" w:hAnsi="Times New Roman" w:cs="Times New Roman"/>
          <w:b/>
          <w:color w:val="000000"/>
          <w:spacing w:val="30"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6"/>
        <w:gridCol w:w="1284"/>
        <w:gridCol w:w="1416"/>
        <w:gridCol w:w="1276"/>
        <w:gridCol w:w="4679"/>
      </w:tblGrid>
      <w:tr w:rsidR="008265C2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jęz. polskim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DF2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KULTUROWE </w:t>
            </w:r>
            <w:r w:rsidR="00B2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ZRÓŻNICOWANIE W DOBIE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GLOBALIZACJI</w:t>
            </w:r>
          </w:p>
        </w:tc>
      </w:tr>
      <w:tr w:rsidR="008265C2" w:rsidRPr="00382359">
        <w:trPr>
          <w:trHeight w:val="27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jęz. angielskim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Pr="00B25CB6" w:rsidRDefault="00DF224F">
            <w:pPr>
              <w:spacing w:after="0" w:line="240" w:lineRule="auto"/>
              <w:jc w:val="center"/>
              <w:rPr>
                <w:lang w:val="en-US"/>
              </w:rPr>
            </w:pPr>
            <w:r w:rsidRPr="00B2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CULTURAL </w:t>
            </w:r>
            <w:r w:rsidR="00B25CB6" w:rsidRPr="00B2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DIVERSITY IN THE AGE </w:t>
            </w:r>
            <w:r w:rsidRPr="00B2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OF GLOBALISATION</w:t>
            </w:r>
          </w:p>
        </w:tc>
      </w:tr>
    </w:tbl>
    <w:p w:rsidR="008265C2" w:rsidRDefault="008265C2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0"/>
        <w:gridCol w:w="7400"/>
      </w:tblGrid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Kierunek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1C752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Zarządzanie</w:t>
            </w:r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Specjalność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Pr="00606DB4" w:rsidRDefault="00382359" w:rsidP="00606D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kierunkowy </w:t>
            </w:r>
            <w:bookmarkStart w:id="0" w:name="_GoBack"/>
            <w:bookmarkEnd w:id="0"/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Poziom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studia pierwszego stopnia</w:t>
            </w:r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Forma studiów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stacjonarne</w:t>
            </w:r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Profil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ogólnoakademicki</w:t>
            </w:r>
            <w:proofErr w:type="spellEnd"/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Status przedmiotu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wybieralny</w:t>
            </w:r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Rygor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zaliczenie z oceną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0"/>
        <w:gridCol w:w="850"/>
        <w:gridCol w:w="851"/>
        <w:gridCol w:w="850"/>
        <w:gridCol w:w="850"/>
        <w:gridCol w:w="850"/>
        <w:gridCol w:w="852"/>
      </w:tblGrid>
      <w:tr w:rsidR="008265C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godzin w tygodniu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godzin w semestrze</w:t>
            </w:r>
          </w:p>
        </w:tc>
      </w:tr>
      <w:tr w:rsidR="008265C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</w:tr>
      <w:tr w:rsidR="008265C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</w:tr>
      <w:tr w:rsidR="008265C2">
        <w:tc>
          <w:tcPr>
            <w:tcW w:w="6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 w czasie studiów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Wymagania w zakresie wiedzy, umiejętności i innych kompetencji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3A372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 wymagań wstępnych.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3A3724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724" w:rsidRDefault="00464EBD" w:rsidP="00496483">
            <w:pPr>
              <w:spacing w:after="0" w:line="240" w:lineRule="auto"/>
            </w:pPr>
            <w:r w:rsidRPr="00A4053A">
              <w:rPr>
                <w:rFonts w:ascii="Times New Roman" w:hAnsi="Times New Roman" w:cs="Times New Roman"/>
                <w:sz w:val="20"/>
                <w:szCs w:val="20"/>
              </w:rPr>
              <w:t>Zapoznanie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studentów</w:t>
            </w:r>
            <w:r w:rsidRPr="00A4053A">
              <w:rPr>
                <w:rFonts w:ascii="Times New Roman" w:hAnsi="Times New Roman" w:cs="Times New Roman"/>
                <w:sz w:val="20"/>
                <w:szCs w:val="20"/>
              </w:rPr>
              <w:t xml:space="preserve"> z różnymi aspektami globalizacji. Rozwinięcie świadomości na temat znaczenia kultur we współczesnym zglobalizowanym świecie.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00"/>
        <w:gridCol w:w="6378"/>
        <w:gridCol w:w="2583"/>
      </w:tblGrid>
      <w:tr w:rsidR="008265C2"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Osiągane efekty kształcenia dla przedmiotu (EKP)</w:t>
            </w:r>
          </w:p>
        </w:tc>
      </w:tr>
      <w:tr w:rsidR="008265C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 zakończeniu przedmiotu student: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Odniesienie do kierunkowych efektów kształcenia</w:t>
            </w:r>
          </w:p>
        </w:tc>
      </w:tr>
      <w:tr w:rsidR="00464EB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Default="00464EBD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D2316A" w:rsidRDefault="00464EBD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 mechanizmy globalizacji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3B11A9" w:rsidRDefault="00E75DB4" w:rsidP="00C4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</w:t>
            </w:r>
            <w:r w:rsidR="00C92A80">
              <w:rPr>
                <w:rFonts w:ascii="Times New Roman" w:hAnsi="Times New Roman" w:cs="Times New Roman"/>
                <w:sz w:val="20"/>
                <w:szCs w:val="20"/>
              </w:rPr>
              <w:t>, NK_W09</w:t>
            </w:r>
          </w:p>
        </w:tc>
      </w:tr>
      <w:tr w:rsidR="00464EB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Default="00464EBD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D2316A" w:rsidRDefault="00464EBD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znaczenie kultur i różnic kulturowych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3B11A9" w:rsidRDefault="00E75DB4" w:rsidP="00C4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NK_W04, </w:t>
            </w:r>
            <w:r w:rsidR="00C92A80">
              <w:rPr>
                <w:rFonts w:ascii="Times New Roman" w:hAnsi="Times New Roman" w:cs="Times New Roman"/>
                <w:sz w:val="20"/>
                <w:szCs w:val="20"/>
              </w:rPr>
              <w:t>NK_W05, NK_W07, NK_W09</w:t>
            </w:r>
            <w:r w:rsidR="001E2370">
              <w:rPr>
                <w:rFonts w:ascii="Times New Roman" w:hAnsi="Times New Roman" w:cs="Times New Roman"/>
                <w:sz w:val="20"/>
                <w:szCs w:val="20"/>
              </w:rPr>
              <w:t>, NK_K03</w:t>
            </w:r>
          </w:p>
        </w:tc>
      </w:tr>
      <w:tr w:rsidR="00464EB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Default="00464EBD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D2316A" w:rsidRDefault="00464EBD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 ocenić zjawiska towarzyszące globalizacji i regionalizacji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3B11A9" w:rsidRDefault="00C92A80" w:rsidP="00C4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1E2370">
              <w:rPr>
                <w:rFonts w:ascii="Times New Roman" w:hAnsi="Times New Roman" w:cs="Times New Roman"/>
                <w:sz w:val="20"/>
                <w:szCs w:val="20"/>
              </w:rPr>
              <w:t>, NK_W09, NK_K03</w:t>
            </w:r>
          </w:p>
        </w:tc>
      </w:tr>
      <w:tr w:rsidR="00464EB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Default="00464EBD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D2316A" w:rsidRDefault="00464EBD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komunikować się w wielokulturowym środowisku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3B11A9" w:rsidRDefault="00C92A80" w:rsidP="00C4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NK_W07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78"/>
        <w:gridCol w:w="566"/>
        <w:gridCol w:w="567"/>
        <w:gridCol w:w="566"/>
        <w:gridCol w:w="569"/>
        <w:gridCol w:w="2018"/>
      </w:tblGrid>
      <w:tr w:rsidR="008265C2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Odniesienie do EKP</w:t>
            </w:r>
          </w:p>
        </w:tc>
      </w:tr>
      <w:tr w:rsidR="008265C2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D2316A" w:rsidRDefault="00175451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Istota globalizacji.  Pojęcie i definicje. Nurty dyskusji o zjawisku.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E52188" w:rsidP="001D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E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8B573A" w:rsidRDefault="00741BA1" w:rsidP="00741BA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Otoczenie kulturowe w zglobalizowanym świecie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Kultura narodowa. Definicja kultury i jej elementy. Główne cechy kultury narodowej. Kulturowe zróżnicowanie ludzkich interakcji.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1D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E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 w:rsidR="007B7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8B573A" w:rsidRDefault="00741BA1" w:rsidP="00741BA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443">
              <w:rPr>
                <w:rFonts w:ascii="Times New Roman" w:hAnsi="Times New Roman" w:cs="Times New Roman"/>
                <w:sz w:val="20"/>
                <w:szCs w:val="20"/>
              </w:rPr>
              <w:t>Znaczenie kultury.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Warstwy kultury</w:t>
            </w:r>
            <w:r w:rsidR="0034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 xml:space="preserve"> Kultur</w:t>
            </w:r>
            <w:r w:rsidR="003419F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 xml:space="preserve"> w biznesie międzynarodowym. Spotkania biznesowe – aspekty kulturowe. 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Marketing w różnych kulturach. Kultury i podejście do czasu. Wpływ symboli na kulturę.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E52188" w:rsidP="001D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E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E80F30"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A6359E" w:rsidRDefault="00175451" w:rsidP="009674E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Komunikacja międzykulturowa. Otwarty i ogólnikowy sposób wypowiedzi. Znaczenie kontekstu w porozumiewaniu się. „Zachowywanie twarzy”. Komunikacja werbalna i niewerbalna (postura i gest, ekspresja twarzy, </w:t>
            </w:r>
            <w:proofErr w:type="spellStart"/>
            <w:r w:rsidRPr="00A6359E">
              <w:rPr>
                <w:rFonts w:ascii="Times New Roman" w:hAnsi="Times New Roman" w:cs="Times New Roman"/>
                <w:sz w:val="20"/>
                <w:szCs w:val="20"/>
              </w:rPr>
              <w:t>proksemika</w:t>
            </w:r>
            <w:proofErr w:type="spellEnd"/>
            <w:r w:rsidRPr="00A6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359E">
              <w:rPr>
                <w:rFonts w:ascii="Times New Roman" w:hAnsi="Times New Roman" w:cs="Times New Roman"/>
                <w:sz w:val="20"/>
                <w:szCs w:val="20"/>
              </w:rPr>
              <w:t>haptyka</w:t>
            </w:r>
            <w:proofErr w:type="spellEnd"/>
            <w:r w:rsidRPr="00A6359E">
              <w:rPr>
                <w:rFonts w:ascii="Times New Roman" w:hAnsi="Times New Roman" w:cs="Times New Roman"/>
                <w:sz w:val="20"/>
                <w:szCs w:val="20"/>
              </w:rPr>
              <w:t>, itp.).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Default="00E52188" w:rsidP="001D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Default="00E80F30" w:rsidP="00E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Łącznie godzin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1"/>
        <w:gridCol w:w="600"/>
        <w:gridCol w:w="979"/>
        <w:gridCol w:w="978"/>
        <w:gridCol w:w="1218"/>
        <w:gridCol w:w="1428"/>
        <w:gridCol w:w="891"/>
        <w:gridCol w:w="1227"/>
        <w:gridCol w:w="1172"/>
        <w:gridCol w:w="605"/>
      </w:tblGrid>
      <w:tr w:rsidR="008265C2">
        <w:tc>
          <w:tcPr>
            <w:tcW w:w="100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Metody weryfikacji efektów kształcenia dla przedmiotu</w:t>
            </w:r>
          </w:p>
        </w:tc>
      </w:tr>
      <w:tr w:rsidR="008265C2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 EKP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Egzamin ustny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Egzamin pisemny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Sprawozdanie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Inne</w:t>
            </w:r>
          </w:p>
        </w:tc>
      </w:tr>
      <w:tr w:rsidR="000867F1">
        <w:trPr>
          <w:trHeight w:val="14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67F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67F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67F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Kryteria zaliczenia przedmiotu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424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Zdobycie 60% punktów możliwych do zdobycia (test). Aktywność i chęć współpracy są traktowane jako standard. Odchylenia od standardu skutkują obniżaniem końcowej oceny z wykładów.</w:t>
            </w:r>
          </w:p>
        </w:tc>
      </w:tr>
    </w:tbl>
    <w:p w:rsidR="008265C2" w:rsidRDefault="008265C2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16"/>
          <w:szCs w:val="16"/>
        </w:rPr>
        <w:t>Uwaga: student otrzymuje ocenę powyżej dostatecznej, jeżeli uzyskane efekty kształcenia przekraczają wymagane minimum.</w:t>
      </w: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992"/>
        <w:gridCol w:w="992"/>
        <w:gridCol w:w="15"/>
        <w:gridCol w:w="978"/>
        <w:gridCol w:w="1023"/>
      </w:tblGrid>
      <w:tr w:rsidR="008265C2"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Nakład pracy studenta</w:t>
            </w:r>
          </w:p>
        </w:tc>
      </w:tr>
      <w:tr w:rsidR="008265C2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Forma aktywności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Szacunkowa liczba godzin przeznaczona na zrealizowanie aktywności</w:t>
            </w:r>
          </w:p>
        </w:tc>
      </w:tr>
      <w:tr w:rsidR="008265C2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Sumaryczna liczba godzin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ECTS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Literatura podstawowa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BA7" w:rsidRPr="006C416D" w:rsidRDefault="00901BA7" w:rsidP="0090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Kultury i organizacje – </w:t>
            </w:r>
            <w:proofErr w:type="spellStart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Geert</w:t>
            </w:r>
            <w:proofErr w:type="spellEnd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Hofstede</w:t>
            </w:r>
            <w:proofErr w:type="spellEnd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Gert Jan </w:t>
            </w:r>
            <w:proofErr w:type="spellStart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Hofstede</w:t>
            </w:r>
            <w:proofErr w:type="spellEnd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0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Michale </w:t>
            </w:r>
            <w:proofErr w:type="spellStart"/>
            <w:r w:rsidR="00A0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Minkov</w:t>
            </w:r>
            <w:proofErr w:type="spellEnd"/>
            <w:r w:rsidR="00A0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PWE, Warszawa 20</w:t>
            </w:r>
            <w:r w:rsidR="00A0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01BA7" w:rsidRPr="00D328DC" w:rsidRDefault="00901BA7" w:rsidP="00901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Siedem wymiarów kultury. Znaczenie różnic kulturowych w działalności gospodarczej -</w:t>
            </w:r>
            <w:r w:rsidR="00861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 xml:space="preserve">Charles </w:t>
              </w:r>
              <w:proofErr w:type="spellStart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Hampden</w:t>
              </w:r>
              <w:proofErr w:type="spellEnd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-Turner</w:t>
              </w:r>
            </w:hyperlink>
            <w:r w:rsidRPr="00D32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r:id="rId7" w:history="1">
              <w:proofErr w:type="spellStart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Fons</w:t>
              </w:r>
              <w:proofErr w:type="spellEnd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Trompenaars</w:t>
              </w:r>
              <w:proofErr w:type="spellEnd"/>
            </w:hyperlink>
            <w:r w:rsidRPr="00D32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Oficyna Ekonomiczna, Kraków 2002.</w:t>
            </w:r>
          </w:p>
          <w:p w:rsidR="008265C2" w:rsidRPr="00A04A43" w:rsidRDefault="00A04A43" w:rsidP="00A04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Różnice kulturowe a zachowania w biznesie – Richard R. </w:t>
            </w:r>
            <w:proofErr w:type="spellStart"/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Gesteland</w:t>
            </w:r>
            <w:proofErr w:type="spellEnd"/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PWN, Warszawa 2000.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Literatura uzupełniająca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43" w:rsidRPr="00832108" w:rsidRDefault="00A04A43" w:rsidP="00A04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Otoczenie kulturowe w biznesie </w:t>
            </w:r>
            <w:r w:rsidRPr="00FD7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międzynarodowym - </w:t>
            </w:r>
            <w:hyperlink r:id="rId8" w:history="1">
              <w:r w:rsidRPr="00FD7E8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Małgorzata Bartosik-</w:t>
              </w:r>
              <w:proofErr w:type="spellStart"/>
              <w:r w:rsidRPr="00FD7E8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Purgat</w:t>
              </w:r>
              <w:proofErr w:type="spellEnd"/>
            </w:hyperlink>
            <w:r w:rsidRPr="00FD7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PWE, War</w:t>
            </w: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szawa 20</w:t>
            </w:r>
            <w:r w:rsidR="00861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4A43" w:rsidRDefault="00A04A43" w:rsidP="00A04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Psychologia życia społecznego – Wilhelmina Wosińska, Gdańskie Wydawnictwo Psychologiczne, Gdańsk 2004.</w:t>
            </w:r>
          </w:p>
          <w:p w:rsidR="00AF523E" w:rsidRPr="008C6472" w:rsidRDefault="00A04A43" w:rsidP="00A04A43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Globalizacja - J</w:t>
            </w:r>
            <w:r w:rsidR="00205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seph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Stiglitz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PWN, Warszawa 2012.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3999"/>
      </w:tblGrid>
      <w:tr w:rsidR="008265C2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Osoba odpowiedzialna za przedmiot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 Maciej Meyer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1652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E77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MMI</w:t>
            </w:r>
          </w:p>
        </w:tc>
      </w:tr>
      <w:tr w:rsidR="008265C2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Pozostałe osoby prowadzące przedmiot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65C2" w:rsidRDefault="008265C2">
      <w:pPr>
        <w:spacing w:after="0" w:line="240" w:lineRule="auto"/>
      </w:pPr>
    </w:p>
    <w:sectPr w:rsidR="008265C2">
      <w:pgSz w:w="11906" w:h="16838"/>
      <w:pgMar w:top="851" w:right="567" w:bottom="851" w:left="1418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7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08"/>
    <w:rsid w:val="00000999"/>
    <w:rsid w:val="00017DD1"/>
    <w:rsid w:val="00055E83"/>
    <w:rsid w:val="00083BF2"/>
    <w:rsid w:val="000867F1"/>
    <w:rsid w:val="00097009"/>
    <w:rsid w:val="00165230"/>
    <w:rsid w:val="00175451"/>
    <w:rsid w:val="001C7525"/>
    <w:rsid w:val="001D0677"/>
    <w:rsid w:val="001E2370"/>
    <w:rsid w:val="0020583D"/>
    <w:rsid w:val="00251A70"/>
    <w:rsid w:val="002B7F36"/>
    <w:rsid w:val="002E20A3"/>
    <w:rsid w:val="003419FD"/>
    <w:rsid w:val="00382359"/>
    <w:rsid w:val="003A187D"/>
    <w:rsid w:val="003A3724"/>
    <w:rsid w:val="003B11A9"/>
    <w:rsid w:val="00424E79"/>
    <w:rsid w:val="00464EBD"/>
    <w:rsid w:val="00496483"/>
    <w:rsid w:val="005B79B5"/>
    <w:rsid w:val="00606DB4"/>
    <w:rsid w:val="006160B5"/>
    <w:rsid w:val="006331BE"/>
    <w:rsid w:val="00651D96"/>
    <w:rsid w:val="006800F9"/>
    <w:rsid w:val="006853F6"/>
    <w:rsid w:val="006F46D9"/>
    <w:rsid w:val="00741BA1"/>
    <w:rsid w:val="00795132"/>
    <w:rsid w:val="007B7B3A"/>
    <w:rsid w:val="007F060F"/>
    <w:rsid w:val="007F4566"/>
    <w:rsid w:val="008221E6"/>
    <w:rsid w:val="008265C2"/>
    <w:rsid w:val="00861723"/>
    <w:rsid w:val="00862C59"/>
    <w:rsid w:val="008C48DD"/>
    <w:rsid w:val="008C6472"/>
    <w:rsid w:val="00901BA7"/>
    <w:rsid w:val="0092457E"/>
    <w:rsid w:val="009674E1"/>
    <w:rsid w:val="00985A7A"/>
    <w:rsid w:val="009B4B12"/>
    <w:rsid w:val="00A04A43"/>
    <w:rsid w:val="00A67308"/>
    <w:rsid w:val="00A83B3E"/>
    <w:rsid w:val="00AF1247"/>
    <w:rsid w:val="00AF523E"/>
    <w:rsid w:val="00B02F86"/>
    <w:rsid w:val="00B25CB6"/>
    <w:rsid w:val="00BB08A3"/>
    <w:rsid w:val="00BD0446"/>
    <w:rsid w:val="00BD1606"/>
    <w:rsid w:val="00C005F8"/>
    <w:rsid w:val="00C465EB"/>
    <w:rsid w:val="00C92A80"/>
    <w:rsid w:val="00C958D6"/>
    <w:rsid w:val="00DF224F"/>
    <w:rsid w:val="00E52188"/>
    <w:rsid w:val="00E75DB4"/>
    <w:rsid w:val="00E77E23"/>
    <w:rsid w:val="00E80F30"/>
    <w:rsid w:val="00E87C14"/>
    <w:rsid w:val="00FA5BC2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602DD2"/>
  <w15:chartTrackingRefBased/>
  <w15:docId w15:val="{DED7DAD5-1769-4BD2-AA4C-5C1354D7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font279" w:hAnsi="Calibri" w:cs="font279"/>
      <w:sz w:val="22"/>
      <w:szCs w:val="22"/>
    </w:rPr>
  </w:style>
  <w:style w:type="paragraph" w:styleId="Nagwek1">
    <w:name w:val="heading 1"/>
    <w:basedOn w:val="Normalny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styleId="Hipercze">
    <w:name w:val="Hyperlink"/>
    <w:rPr>
      <w:strike w:val="0"/>
      <w:dstrike w:val="0"/>
      <w:color w:val="000000"/>
      <w:u w:val="none"/>
      <w:effect w:val="none"/>
    </w:rPr>
  </w:style>
  <w:style w:type="character" w:customStyle="1" w:styleId="product-brand">
    <w:name w:val="product-brand"/>
  </w:style>
  <w:style w:type="character" w:customStyle="1" w:styleId="produktinfoitem">
    <w:name w:val="produkt_info_item"/>
  </w:style>
  <w:style w:type="character" w:customStyle="1" w:styleId="h1">
    <w:name w:val="h1"/>
  </w:style>
  <w:style w:type="character" w:customStyle="1" w:styleId="Nagwek2Znak">
    <w:name w:val="Nagłówek 2 Znak"/>
    <w:basedOn w:val="Domylnaczcionkaakapitu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value">
    <w:name w:val="value"/>
  </w:style>
  <w:style w:type="character" w:customStyle="1" w:styleId="name">
    <w:name w:val="name"/>
  </w:style>
  <w:style w:type="character" w:customStyle="1" w:styleId="type">
    <w:name w:val="type"/>
  </w:style>
  <w:style w:type="character" w:customStyle="1" w:styleId="StopkaZnak">
    <w:name w:val="Stopka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1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1"/>
    <w:rPr>
      <w:vertAlign w:val="superscript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1Znak">
    <w:name w:val="Nagłówek 1 Znak"/>
    <w:basedOn w:val="Domylnaczcionkaakapitu1"/>
    <w:rPr>
      <w:rFonts w:ascii="Cambria" w:eastAsia="font279" w:hAnsi="Cambria" w:cs="font279"/>
      <w:b/>
      <w:bCs/>
      <w:color w:val="365F91"/>
      <w:sz w:val="28"/>
      <w:szCs w:val="28"/>
    </w:rPr>
  </w:style>
  <w:style w:type="character" w:customStyle="1" w:styleId="key">
    <w:name w:val="key"/>
    <w:basedOn w:val="Domylnaczcionkaakapitu1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eastAsia="Calibri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lin.com.pl/frontend/browse/search/1.html?person=Ma%B3gorzata+Bartosik-Purgat&amp;offer=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rlin.com.pl/frontend/browse/search/1.html?person=Fons+Trompenaars&amp;offer=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lin.com.pl/frontend/browse/search/1.html?person=Charles+Hampden-Turner&amp;offer=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4588</CharactersWithSpaces>
  <SharedDoc>false</SharedDoc>
  <HLinks>
    <vt:vector size="18" baseType="variant">
      <vt:variant>
        <vt:i4>6619233</vt:i4>
      </vt:variant>
      <vt:variant>
        <vt:i4>6</vt:i4>
      </vt:variant>
      <vt:variant>
        <vt:i4>0</vt:i4>
      </vt:variant>
      <vt:variant>
        <vt:i4>5</vt:i4>
      </vt:variant>
      <vt:variant>
        <vt:lpwstr>http://www.merlin.com.pl/frontend/browse/search/1.html?person=Ma%B3gorzata+Bartosik-Purgat&amp;offer=O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http://www.merlin.com.pl/frontend/browse/search/1.html?person=Fons+Trompenaars&amp;offer=O</vt:lpwstr>
      </vt:variant>
      <vt:variant>
        <vt:lpwstr/>
      </vt:variant>
      <vt:variant>
        <vt:i4>4849743</vt:i4>
      </vt:variant>
      <vt:variant>
        <vt:i4>0</vt:i4>
      </vt:variant>
      <vt:variant>
        <vt:i4>0</vt:i4>
      </vt:variant>
      <vt:variant>
        <vt:i4>5</vt:i4>
      </vt:variant>
      <vt:variant>
        <vt:lpwstr>http://www.merlin.com.pl/frontend/browse/search/1.html?person=Charles+Hampden-Turner&amp;offer=O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cp:lastModifiedBy>Popek Marzenna</cp:lastModifiedBy>
  <cp:revision>4</cp:revision>
  <cp:lastPrinted>2017-09-06T05:02:00Z</cp:lastPrinted>
  <dcterms:created xsi:type="dcterms:W3CDTF">2022-12-21T09:35:00Z</dcterms:created>
  <dcterms:modified xsi:type="dcterms:W3CDTF">2024-01-11T10:55:00Z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KSI, WPiT, AM Gdynia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